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60CC" w:rsidRDefault="00F460CC" w:rsidP="00F460CC">
      <w:pPr>
        <w:pStyle w:val="Title"/>
      </w:pPr>
      <w:r>
        <w:t>Copley Place</w:t>
      </w:r>
      <w:r w:rsidR="00CB0A3C">
        <w:t xml:space="preserve"> </w:t>
      </w:r>
      <w:proofErr w:type="gramStart"/>
      <w:r w:rsidR="00CB0A3C">
        <w:t>Through</w:t>
      </w:r>
      <w:proofErr w:type="gramEnd"/>
      <w:r w:rsidR="00CB0A3C">
        <w:t xml:space="preserve"> Time</w:t>
      </w:r>
      <w:r w:rsidR="00C208E4">
        <w:rPr>
          <w:noProof/>
        </w:rPr>
        <w:drawing>
          <wp:anchor distT="0" distB="0" distL="114300" distR="114300" simplePos="0" relativeHeight="251661312" behindDoc="0" locked="0" layoutInCell="1" allowOverlap="1" wp14:anchorId="0DCA5925" wp14:editId="26CAA1EE">
            <wp:simplePos x="4848225" y="914400"/>
            <wp:positionH relativeFrom="margin">
              <wp:align>right</wp:align>
            </wp:positionH>
            <wp:positionV relativeFrom="margin">
              <wp:align>top</wp:align>
            </wp:positionV>
            <wp:extent cx="1892300" cy="1419225"/>
            <wp:effectExtent l="0" t="0" r="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92300" cy="1419225"/>
                    </a:xfrm>
                    <a:prstGeom prst="rect">
                      <a:avLst/>
                    </a:prstGeom>
                  </pic:spPr>
                </pic:pic>
              </a:graphicData>
            </a:graphic>
          </wp:anchor>
        </w:drawing>
      </w:r>
    </w:p>
    <w:p w:rsidR="00F460CC" w:rsidRDefault="00F460CC" w:rsidP="00F460CC">
      <w:pPr>
        <w:pStyle w:val="Subtitle"/>
      </w:pPr>
      <w:r>
        <w:t>Michael Plasmeier</w:t>
      </w:r>
    </w:p>
    <w:p w:rsidR="00AF7337" w:rsidRDefault="00AF7337" w:rsidP="00AF7337"/>
    <w:p w:rsidR="00AF7337" w:rsidRPr="00AF7337" w:rsidRDefault="00AF7337" w:rsidP="00AF7337"/>
    <w:sdt>
      <w:sdtPr>
        <w:rPr>
          <w:rFonts w:asciiTheme="minorHAnsi" w:eastAsiaTheme="minorHAnsi" w:hAnsiTheme="minorHAnsi" w:cstheme="minorBidi"/>
          <w:b w:val="0"/>
          <w:bCs w:val="0"/>
          <w:color w:val="auto"/>
          <w:sz w:val="22"/>
          <w:szCs w:val="22"/>
          <w:lang w:eastAsia="en-US"/>
        </w:rPr>
        <w:id w:val="1702202312"/>
        <w:docPartObj>
          <w:docPartGallery w:val="Table of Contents"/>
          <w:docPartUnique/>
        </w:docPartObj>
      </w:sdtPr>
      <w:sdtEndPr>
        <w:rPr>
          <w:noProof/>
        </w:rPr>
      </w:sdtEndPr>
      <w:sdtContent>
        <w:p w:rsidR="00AF7337" w:rsidRDefault="00AF7337">
          <w:pPr>
            <w:pStyle w:val="TOCHeading"/>
          </w:pPr>
          <w:r>
            <w:t>Table of Contents</w:t>
          </w:r>
        </w:p>
        <w:p w:rsidR="00AF7337" w:rsidRDefault="00AF7337">
          <w:pPr>
            <w:pStyle w:val="TOC2"/>
            <w:tabs>
              <w:tab w:val="right" w:leader="dot" w:pos="9350"/>
            </w:tabs>
            <w:rPr>
              <w:rFonts w:eastAsiaTheme="minorEastAsia"/>
              <w:noProof/>
            </w:rPr>
          </w:pPr>
          <w:r>
            <w:fldChar w:fldCharType="begin"/>
          </w:r>
          <w:r>
            <w:instrText xml:space="preserve"> TOC \o "1-3" \h \z \u </w:instrText>
          </w:r>
          <w:r>
            <w:fldChar w:fldCharType="separate"/>
          </w:r>
          <w:hyperlink w:anchor="_Toc288605466" w:history="1">
            <w:r w:rsidRPr="00895077">
              <w:rPr>
                <w:rStyle w:val="Hyperlink"/>
                <w:noProof/>
              </w:rPr>
              <w:t>Swampland</w:t>
            </w:r>
            <w:r>
              <w:rPr>
                <w:noProof/>
                <w:webHidden/>
              </w:rPr>
              <w:tab/>
            </w:r>
            <w:r>
              <w:rPr>
                <w:noProof/>
                <w:webHidden/>
              </w:rPr>
              <w:fldChar w:fldCharType="begin"/>
            </w:r>
            <w:r>
              <w:rPr>
                <w:noProof/>
                <w:webHidden/>
              </w:rPr>
              <w:instrText xml:space="preserve"> PAGEREF _Toc288605466 \h </w:instrText>
            </w:r>
            <w:r>
              <w:rPr>
                <w:noProof/>
                <w:webHidden/>
              </w:rPr>
            </w:r>
            <w:r>
              <w:rPr>
                <w:noProof/>
                <w:webHidden/>
              </w:rPr>
              <w:fldChar w:fldCharType="separate"/>
            </w:r>
            <w:r w:rsidR="00C438B3">
              <w:rPr>
                <w:noProof/>
                <w:webHidden/>
              </w:rPr>
              <w:t>2</w:t>
            </w:r>
            <w:r>
              <w:rPr>
                <w:noProof/>
                <w:webHidden/>
              </w:rPr>
              <w:fldChar w:fldCharType="end"/>
            </w:r>
          </w:hyperlink>
        </w:p>
        <w:p w:rsidR="00AF7337" w:rsidRDefault="001D7FEA">
          <w:pPr>
            <w:pStyle w:val="TOC2"/>
            <w:tabs>
              <w:tab w:val="right" w:leader="dot" w:pos="9350"/>
            </w:tabs>
            <w:rPr>
              <w:rFonts w:eastAsiaTheme="minorEastAsia"/>
              <w:noProof/>
            </w:rPr>
          </w:pPr>
          <w:hyperlink w:anchor="_Toc288605467" w:history="1">
            <w:r w:rsidR="00AF7337" w:rsidRPr="00895077">
              <w:rPr>
                <w:rStyle w:val="Hyperlink"/>
                <w:noProof/>
              </w:rPr>
              <w:t>Early Uses</w:t>
            </w:r>
            <w:r w:rsidR="00AF7337">
              <w:rPr>
                <w:noProof/>
                <w:webHidden/>
              </w:rPr>
              <w:tab/>
            </w:r>
            <w:r w:rsidR="00AF7337">
              <w:rPr>
                <w:noProof/>
                <w:webHidden/>
              </w:rPr>
              <w:fldChar w:fldCharType="begin"/>
            </w:r>
            <w:r w:rsidR="00AF7337">
              <w:rPr>
                <w:noProof/>
                <w:webHidden/>
              </w:rPr>
              <w:instrText xml:space="preserve"> PAGEREF _Toc288605467 \h </w:instrText>
            </w:r>
            <w:r w:rsidR="00AF7337">
              <w:rPr>
                <w:noProof/>
                <w:webHidden/>
              </w:rPr>
            </w:r>
            <w:r w:rsidR="00AF7337">
              <w:rPr>
                <w:noProof/>
                <w:webHidden/>
              </w:rPr>
              <w:fldChar w:fldCharType="separate"/>
            </w:r>
            <w:r w:rsidR="00C438B3">
              <w:rPr>
                <w:noProof/>
                <w:webHidden/>
              </w:rPr>
              <w:t>6</w:t>
            </w:r>
            <w:r w:rsidR="00AF7337">
              <w:rPr>
                <w:noProof/>
                <w:webHidden/>
              </w:rPr>
              <w:fldChar w:fldCharType="end"/>
            </w:r>
          </w:hyperlink>
        </w:p>
        <w:p w:rsidR="00AF7337" w:rsidRDefault="001D7FEA">
          <w:pPr>
            <w:pStyle w:val="TOC2"/>
            <w:tabs>
              <w:tab w:val="right" w:leader="dot" w:pos="9350"/>
            </w:tabs>
            <w:rPr>
              <w:rFonts w:eastAsiaTheme="minorEastAsia"/>
              <w:noProof/>
            </w:rPr>
          </w:pPr>
          <w:hyperlink w:anchor="_Toc288605468" w:history="1">
            <w:r w:rsidR="00AF7337" w:rsidRPr="00895077">
              <w:rPr>
                <w:rStyle w:val="Hyperlink"/>
                <w:noProof/>
              </w:rPr>
              <w:t>The Turnpike</w:t>
            </w:r>
            <w:r w:rsidR="00AF7337">
              <w:rPr>
                <w:noProof/>
                <w:webHidden/>
              </w:rPr>
              <w:tab/>
            </w:r>
            <w:r w:rsidR="00AF7337">
              <w:rPr>
                <w:noProof/>
                <w:webHidden/>
              </w:rPr>
              <w:fldChar w:fldCharType="begin"/>
            </w:r>
            <w:r w:rsidR="00AF7337">
              <w:rPr>
                <w:noProof/>
                <w:webHidden/>
              </w:rPr>
              <w:instrText xml:space="preserve"> PAGEREF _Toc288605468 \h </w:instrText>
            </w:r>
            <w:r w:rsidR="00AF7337">
              <w:rPr>
                <w:noProof/>
                <w:webHidden/>
              </w:rPr>
            </w:r>
            <w:r w:rsidR="00AF7337">
              <w:rPr>
                <w:noProof/>
                <w:webHidden/>
              </w:rPr>
              <w:fldChar w:fldCharType="separate"/>
            </w:r>
            <w:r w:rsidR="00C438B3">
              <w:rPr>
                <w:noProof/>
                <w:webHidden/>
              </w:rPr>
              <w:t>15</w:t>
            </w:r>
            <w:r w:rsidR="00AF7337">
              <w:rPr>
                <w:noProof/>
                <w:webHidden/>
              </w:rPr>
              <w:fldChar w:fldCharType="end"/>
            </w:r>
          </w:hyperlink>
        </w:p>
        <w:p w:rsidR="00AF7337" w:rsidRDefault="001D7FEA">
          <w:pPr>
            <w:pStyle w:val="TOC2"/>
            <w:tabs>
              <w:tab w:val="right" w:leader="dot" w:pos="9350"/>
            </w:tabs>
            <w:rPr>
              <w:rFonts w:eastAsiaTheme="minorEastAsia"/>
              <w:noProof/>
            </w:rPr>
          </w:pPr>
          <w:hyperlink w:anchor="_Toc288605469" w:history="1">
            <w:r w:rsidR="00AF7337" w:rsidRPr="00895077">
              <w:rPr>
                <w:rStyle w:val="Hyperlink"/>
                <w:noProof/>
              </w:rPr>
              <w:t>Copley Place</w:t>
            </w:r>
            <w:r w:rsidR="00AF7337">
              <w:rPr>
                <w:noProof/>
                <w:webHidden/>
              </w:rPr>
              <w:tab/>
            </w:r>
            <w:r w:rsidR="00AF7337">
              <w:rPr>
                <w:noProof/>
                <w:webHidden/>
              </w:rPr>
              <w:fldChar w:fldCharType="begin"/>
            </w:r>
            <w:r w:rsidR="00AF7337">
              <w:rPr>
                <w:noProof/>
                <w:webHidden/>
              </w:rPr>
              <w:instrText xml:space="preserve"> PAGEREF _Toc288605469 \h </w:instrText>
            </w:r>
            <w:r w:rsidR="00AF7337">
              <w:rPr>
                <w:noProof/>
                <w:webHidden/>
              </w:rPr>
            </w:r>
            <w:r w:rsidR="00AF7337">
              <w:rPr>
                <w:noProof/>
                <w:webHidden/>
              </w:rPr>
              <w:fldChar w:fldCharType="separate"/>
            </w:r>
            <w:r w:rsidR="00C438B3">
              <w:rPr>
                <w:noProof/>
                <w:webHidden/>
              </w:rPr>
              <w:t>19</w:t>
            </w:r>
            <w:r w:rsidR="00AF7337">
              <w:rPr>
                <w:noProof/>
                <w:webHidden/>
              </w:rPr>
              <w:fldChar w:fldCharType="end"/>
            </w:r>
          </w:hyperlink>
        </w:p>
        <w:p w:rsidR="00AF7337" w:rsidRDefault="001D7FEA">
          <w:pPr>
            <w:pStyle w:val="TOC2"/>
            <w:tabs>
              <w:tab w:val="right" w:leader="dot" w:pos="9350"/>
            </w:tabs>
            <w:rPr>
              <w:rFonts w:eastAsiaTheme="minorEastAsia"/>
              <w:noProof/>
            </w:rPr>
          </w:pPr>
          <w:hyperlink w:anchor="_Toc288605470" w:history="1">
            <w:r w:rsidR="00AF7337" w:rsidRPr="00895077">
              <w:rPr>
                <w:rStyle w:val="Hyperlink"/>
                <w:noProof/>
              </w:rPr>
              <w:t>The Southwest Corridor</w:t>
            </w:r>
            <w:r w:rsidR="00AF7337">
              <w:rPr>
                <w:noProof/>
                <w:webHidden/>
              </w:rPr>
              <w:tab/>
            </w:r>
            <w:r w:rsidR="00AF7337">
              <w:rPr>
                <w:noProof/>
                <w:webHidden/>
              </w:rPr>
              <w:fldChar w:fldCharType="begin"/>
            </w:r>
            <w:r w:rsidR="00AF7337">
              <w:rPr>
                <w:noProof/>
                <w:webHidden/>
              </w:rPr>
              <w:instrText xml:space="preserve"> PAGEREF _Toc288605470 \h </w:instrText>
            </w:r>
            <w:r w:rsidR="00AF7337">
              <w:rPr>
                <w:noProof/>
                <w:webHidden/>
              </w:rPr>
            </w:r>
            <w:r w:rsidR="00AF7337">
              <w:rPr>
                <w:noProof/>
                <w:webHidden/>
              </w:rPr>
              <w:fldChar w:fldCharType="separate"/>
            </w:r>
            <w:r w:rsidR="00C438B3">
              <w:rPr>
                <w:noProof/>
                <w:webHidden/>
              </w:rPr>
              <w:t>23</w:t>
            </w:r>
            <w:r w:rsidR="00AF7337">
              <w:rPr>
                <w:noProof/>
                <w:webHidden/>
              </w:rPr>
              <w:fldChar w:fldCharType="end"/>
            </w:r>
          </w:hyperlink>
        </w:p>
        <w:p w:rsidR="00AF7337" w:rsidRDefault="001D7FEA">
          <w:pPr>
            <w:pStyle w:val="TOC2"/>
            <w:tabs>
              <w:tab w:val="right" w:leader="dot" w:pos="9350"/>
            </w:tabs>
            <w:rPr>
              <w:rFonts w:eastAsiaTheme="minorEastAsia"/>
              <w:noProof/>
            </w:rPr>
          </w:pPr>
          <w:hyperlink w:anchor="_Toc288605471" w:history="1">
            <w:r w:rsidR="00AF7337" w:rsidRPr="00895077">
              <w:rPr>
                <w:rStyle w:val="Hyperlink"/>
                <w:noProof/>
              </w:rPr>
              <w:t>Tent City</w:t>
            </w:r>
            <w:r w:rsidR="00AF7337">
              <w:rPr>
                <w:noProof/>
                <w:webHidden/>
              </w:rPr>
              <w:tab/>
            </w:r>
            <w:r w:rsidR="00AF7337">
              <w:rPr>
                <w:noProof/>
                <w:webHidden/>
              </w:rPr>
              <w:fldChar w:fldCharType="begin"/>
            </w:r>
            <w:r w:rsidR="00AF7337">
              <w:rPr>
                <w:noProof/>
                <w:webHidden/>
              </w:rPr>
              <w:instrText xml:space="preserve"> PAGEREF _Toc288605471 \h </w:instrText>
            </w:r>
            <w:r w:rsidR="00AF7337">
              <w:rPr>
                <w:noProof/>
                <w:webHidden/>
              </w:rPr>
            </w:r>
            <w:r w:rsidR="00AF7337">
              <w:rPr>
                <w:noProof/>
                <w:webHidden/>
              </w:rPr>
              <w:fldChar w:fldCharType="separate"/>
            </w:r>
            <w:r w:rsidR="00C438B3">
              <w:rPr>
                <w:noProof/>
                <w:webHidden/>
              </w:rPr>
              <w:t>24</w:t>
            </w:r>
            <w:r w:rsidR="00AF7337">
              <w:rPr>
                <w:noProof/>
                <w:webHidden/>
              </w:rPr>
              <w:fldChar w:fldCharType="end"/>
            </w:r>
          </w:hyperlink>
        </w:p>
        <w:p w:rsidR="00AF7337" w:rsidRDefault="001D7FEA">
          <w:pPr>
            <w:pStyle w:val="TOC2"/>
            <w:tabs>
              <w:tab w:val="right" w:leader="dot" w:pos="9350"/>
            </w:tabs>
            <w:rPr>
              <w:rFonts w:eastAsiaTheme="minorEastAsia"/>
              <w:noProof/>
            </w:rPr>
          </w:pPr>
          <w:hyperlink w:anchor="_Toc288605472" w:history="1">
            <w:r w:rsidR="00AF7337" w:rsidRPr="00895077">
              <w:rPr>
                <w:rStyle w:val="Hyperlink"/>
                <w:noProof/>
              </w:rPr>
              <w:t>More Changes Coming</w:t>
            </w:r>
            <w:r w:rsidR="00AF7337">
              <w:rPr>
                <w:noProof/>
                <w:webHidden/>
              </w:rPr>
              <w:tab/>
            </w:r>
            <w:r w:rsidR="00AF7337">
              <w:rPr>
                <w:noProof/>
                <w:webHidden/>
              </w:rPr>
              <w:fldChar w:fldCharType="begin"/>
            </w:r>
            <w:r w:rsidR="00AF7337">
              <w:rPr>
                <w:noProof/>
                <w:webHidden/>
              </w:rPr>
              <w:instrText xml:space="preserve"> PAGEREF _Toc288605472 \h </w:instrText>
            </w:r>
            <w:r w:rsidR="00AF7337">
              <w:rPr>
                <w:noProof/>
                <w:webHidden/>
              </w:rPr>
            </w:r>
            <w:r w:rsidR="00AF7337">
              <w:rPr>
                <w:noProof/>
                <w:webHidden/>
              </w:rPr>
              <w:fldChar w:fldCharType="separate"/>
            </w:r>
            <w:r w:rsidR="00C438B3">
              <w:rPr>
                <w:noProof/>
                <w:webHidden/>
              </w:rPr>
              <w:t>26</w:t>
            </w:r>
            <w:r w:rsidR="00AF7337">
              <w:rPr>
                <w:noProof/>
                <w:webHidden/>
              </w:rPr>
              <w:fldChar w:fldCharType="end"/>
            </w:r>
          </w:hyperlink>
        </w:p>
        <w:p w:rsidR="00AF7337" w:rsidRDefault="00AF7337">
          <w:r>
            <w:rPr>
              <w:b/>
              <w:bCs/>
              <w:noProof/>
            </w:rPr>
            <w:fldChar w:fldCharType="end"/>
          </w:r>
        </w:p>
      </w:sdtContent>
    </w:sdt>
    <w:p w:rsidR="00AF7337" w:rsidRDefault="00AF7337">
      <w:r>
        <w:br w:type="page"/>
      </w:r>
    </w:p>
    <w:p w:rsidR="00BD2F41" w:rsidRDefault="004F2888">
      <w:r>
        <w:lastRenderedPageBreak/>
        <w:t xml:space="preserve">My site has gone through many changes through its less than 170 year existence.  </w:t>
      </w:r>
      <w:r w:rsidR="00522ED7">
        <w:t>Cities, including my site, are shaped by the social and economic mood at the time</w:t>
      </w:r>
      <w:r w:rsidR="0096302B">
        <w:t xml:space="preserve">.  </w:t>
      </w:r>
      <w:r w:rsidR="007E7085">
        <w:t xml:space="preserve">These factors are memorialized with brick and concrete in the layout and design of the buildings and </w:t>
      </w:r>
      <w:r w:rsidR="00BD2F41">
        <w:t>transportation arteries</w:t>
      </w:r>
      <w:r w:rsidR="007E7085">
        <w:t xml:space="preserve">.  </w:t>
      </w:r>
      <w:r w:rsidR="00BD2F41">
        <w:t xml:space="preserve">The first users of my site were the two railroads, which started as railway embankments over the swamp.  These divided my site into 3 broad sections: the northern section (the Back Bay), the middle section (the St. Botolph’s neighborhood), and the southern section (the South End).  </w:t>
      </w:r>
      <w:r w:rsidR="00411403">
        <w:t xml:space="preserve">In the early years, </w:t>
      </w:r>
      <w:r w:rsidR="00BD2F41">
        <w:t>the northern section was largely commercial, the middle, largely industrial, and the southern section, residential</w:t>
      </w:r>
      <w:r w:rsidR="00411403">
        <w:t xml:space="preserve">.  </w:t>
      </w:r>
    </w:p>
    <w:p w:rsidR="002E7928" w:rsidRDefault="0096302B">
      <w:r>
        <w:t xml:space="preserve">However, </w:t>
      </w:r>
      <w:r w:rsidR="00522ED7">
        <w:t xml:space="preserve">sometimes </w:t>
      </w:r>
      <w:r w:rsidR="007E7085">
        <w:t>a</w:t>
      </w:r>
      <w:r w:rsidR="00522ED7">
        <w:t xml:space="preserve"> new mood comes a</w:t>
      </w:r>
      <w:r w:rsidR="007E7085">
        <w:t>long and changes the makeup of a section of the city</w:t>
      </w:r>
      <w:r w:rsidR="00522ED7">
        <w:t xml:space="preserve">.  </w:t>
      </w:r>
      <w:r w:rsidR="007E7085">
        <w:t xml:space="preserve">This happened to my site after World War II, when the </w:t>
      </w:r>
      <w:proofErr w:type="spellStart"/>
      <w:r w:rsidR="007E7085">
        <w:t>MassPike</w:t>
      </w:r>
      <w:proofErr w:type="spellEnd"/>
      <w:r w:rsidR="007E7085">
        <w:t xml:space="preserve"> </w:t>
      </w:r>
      <w:r w:rsidR="00BD2F41">
        <w:t>blew through my site</w:t>
      </w:r>
      <w:r w:rsidR="007E7085">
        <w:t xml:space="preserve"> and </w:t>
      </w:r>
      <w:r w:rsidR="00BD2F41">
        <w:t>urban r</w:t>
      </w:r>
      <w:r w:rsidR="007E7085">
        <w:t xml:space="preserve">enewal sought to clear “derelict” buildings.  </w:t>
      </w:r>
      <w:r w:rsidR="00DA5B91">
        <w:t xml:space="preserve">The people protested in response.  </w:t>
      </w:r>
      <w:r w:rsidR="007E7085">
        <w:t>Afterwards</w:t>
      </w:r>
      <w:r w:rsidR="00411403">
        <w:t>,</w:t>
      </w:r>
      <w:r w:rsidR="007E7085">
        <w:t xml:space="preserve"> the government continued to strongly influence my site, </w:t>
      </w:r>
      <w:r w:rsidR="00DA5B91">
        <w:t>but with much more public involvement</w:t>
      </w:r>
      <w:r w:rsidR="007E7085">
        <w:t xml:space="preserve">.  </w:t>
      </w:r>
      <w:r w:rsidR="00DA5B91">
        <w:t xml:space="preserve">Citizens were involved in designing </w:t>
      </w:r>
      <w:r w:rsidR="00250887">
        <w:t>Copley Place, the use of the Southwest corridor for transit, and creation of “Tent City” mixed-income housing</w:t>
      </w:r>
      <w:r w:rsidR="008C6AAB">
        <w:t xml:space="preserve"> in the 80s and 90s</w:t>
      </w:r>
      <w:r w:rsidR="00250887">
        <w:t xml:space="preserve">.  </w:t>
      </w:r>
      <w:r>
        <w:t>A city is always adapting</w:t>
      </w:r>
      <w:r w:rsidR="00522ED7">
        <w:t xml:space="preserve"> and changing</w:t>
      </w:r>
      <w:r w:rsidR="007E7085">
        <w:t>; my site is an example of this.</w:t>
      </w:r>
    </w:p>
    <w:p w:rsidR="00AF7337" w:rsidRDefault="00AF7337" w:rsidP="00AF7337">
      <w:pPr>
        <w:pStyle w:val="Heading2"/>
      </w:pPr>
      <w:bookmarkStart w:id="0" w:name="_Toc288605466"/>
      <w:r>
        <w:t>Swampland</w:t>
      </w:r>
      <w:bookmarkEnd w:id="0"/>
    </w:p>
    <w:p w:rsidR="00AC1C37" w:rsidRDefault="009B22FB">
      <w:r>
        <w:t>Like much of the land in Boston, my</w:t>
      </w:r>
      <w:r w:rsidR="00180737">
        <w:t xml:space="preserve"> site used to</w:t>
      </w:r>
      <w:r w:rsidR="00202978">
        <w:t xml:space="preserve"> be </w:t>
      </w:r>
      <w:r w:rsidR="00180737">
        <w:t xml:space="preserve">a salt marsh.  </w:t>
      </w:r>
      <w:r w:rsidR="00AC1C37">
        <w:t xml:space="preserve">Figure 1 shows an 1806 map of </w:t>
      </w:r>
      <w:r>
        <w:t>Boston</w:t>
      </w:r>
      <w:r w:rsidR="00AC1C37">
        <w:t xml:space="preserve">.  </w:t>
      </w:r>
      <w:r>
        <w:t xml:space="preserve">The one operation which had occurred </w:t>
      </w:r>
      <w:r w:rsidR="00203926">
        <w:t xml:space="preserve">when this map was drawn </w:t>
      </w:r>
      <w:r>
        <w:t xml:space="preserve">was the damming of </w:t>
      </w:r>
      <w:r w:rsidR="00203926">
        <w:t>the Mill Pond.  However</w:t>
      </w:r>
      <w:r>
        <w:t xml:space="preserve"> this was not to last; in 1807 </w:t>
      </w:r>
      <w:r w:rsidR="00AC1C37">
        <w:t>the pond was filled in in order to create additional land.</w:t>
      </w:r>
      <w:r w:rsidR="00AC1C37">
        <w:rPr>
          <w:rStyle w:val="FootnoteReference"/>
        </w:rPr>
        <w:footnoteReference w:id="1"/>
      </w:r>
    </w:p>
    <w:p w:rsidR="00AC1C37" w:rsidRDefault="00A30B42" w:rsidP="00AC1C37">
      <w:r>
        <w:rPr>
          <w:noProof/>
        </w:rPr>
        <mc:AlternateContent>
          <mc:Choice Requires="wps">
            <w:drawing>
              <wp:anchor distT="0" distB="0" distL="114300" distR="114300" simplePos="0" relativeHeight="251663360" behindDoc="0" locked="0" layoutInCell="1" allowOverlap="1" wp14:anchorId="33214D1C" wp14:editId="1F97F08F">
                <wp:simplePos x="0" y="0"/>
                <wp:positionH relativeFrom="column">
                  <wp:posOffset>1076325</wp:posOffset>
                </wp:positionH>
                <wp:positionV relativeFrom="paragraph">
                  <wp:posOffset>1786890</wp:posOffset>
                </wp:positionV>
                <wp:extent cx="152400" cy="85725"/>
                <wp:effectExtent l="0" t="0" r="19050" b="28575"/>
                <wp:wrapNone/>
                <wp:docPr id="8" name="Oval 8"/>
                <wp:cNvGraphicFramePr/>
                <a:graphic xmlns:a="http://schemas.openxmlformats.org/drawingml/2006/main">
                  <a:graphicData uri="http://schemas.microsoft.com/office/word/2010/wordprocessingShape">
                    <wps:wsp>
                      <wps:cNvSpPr/>
                      <wps:spPr>
                        <a:xfrm>
                          <a:off x="0" y="0"/>
                          <a:ext cx="152400" cy="85725"/>
                        </a:xfrm>
                        <a:prstGeom prst="ellipse">
                          <a:avLst/>
                        </a:prstGeom>
                        <a:solidFill>
                          <a:srgbClr val="FFFFEB"/>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 o:spid="_x0000_s1026" style="position:absolute;margin-left:84.75pt;margin-top:140.7pt;width:12pt;height:6.7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" fillcolor="#ffffeb" strokecolor="yellow" strokeweight="2pt"/>
            </w:pict>
          </mc:Fallback>
        </mc:AlternateContent>
      </w:r>
      <w:r w:rsidR="00AC1C37">
        <w:rPr>
          <w:noProof/>
        </w:rPr>
        <w:drawing>
          <wp:inline distT="0" distB="0" distL="0" distR="0" wp14:anchorId="14A06EEB" wp14:editId="69CBE677">
            <wp:extent cx="3243236" cy="3331593"/>
            <wp:effectExtent l="0" t="0" r="0" b="2540"/>
            <wp:docPr id="14" name="Picture 14" descr="Early map of Bo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rly map of Bosto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43329" cy="3331688"/>
                    </a:xfrm>
                    <a:prstGeom prst="rect">
                      <a:avLst/>
                    </a:prstGeom>
                    <a:noFill/>
                    <a:ln>
                      <a:noFill/>
                    </a:ln>
                  </pic:spPr>
                </pic:pic>
              </a:graphicData>
            </a:graphic>
          </wp:inline>
        </w:drawing>
      </w:r>
      <w:r w:rsidR="00AC1C37">
        <w:rPr>
          <w:rStyle w:val="FootnoteReference"/>
        </w:rPr>
        <w:footnoteReference w:id="2"/>
      </w:r>
    </w:p>
    <w:p w:rsidR="002E7928" w:rsidRDefault="00F20435">
      <w:r>
        <w:lastRenderedPageBreak/>
        <w:t>In 1818, a</w:t>
      </w:r>
      <w:r w:rsidR="00202978">
        <w:t xml:space="preserve"> </w:t>
      </w:r>
      <w:r w:rsidR="00AC1C37">
        <w:t xml:space="preserve">second </w:t>
      </w:r>
      <w:r w:rsidR="00202978">
        <w:t xml:space="preserve">“Mill Dam” was built </w:t>
      </w:r>
      <w:r w:rsidR="00497A14">
        <w:t>across the salt marshes of what would be known as the Back Bay</w:t>
      </w:r>
      <w:r w:rsidR="00202978">
        <w:t>.</w:t>
      </w:r>
      <w:r>
        <w:t xml:space="preserve"> </w:t>
      </w:r>
      <w:proofErr w:type="gramStart"/>
      <w:r>
        <w:t>(Figure 2).</w:t>
      </w:r>
      <w:proofErr w:type="gramEnd"/>
      <w:r>
        <w:t xml:space="preserve"> </w:t>
      </w:r>
      <w:r w:rsidR="002E7928">
        <w:t xml:space="preserve">Mills operated on the dam in order to harness the water power. </w:t>
      </w:r>
    </w:p>
    <w:p w:rsidR="006674F7" w:rsidRDefault="008D51B2">
      <w:r>
        <w:rPr>
          <w:noProof/>
        </w:rPr>
        <w:drawing>
          <wp:inline distT="0" distB="0" distL="0" distR="0" wp14:anchorId="4E554CCE" wp14:editId="3970520E">
            <wp:extent cx="4591050" cy="3002237"/>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591050" cy="3002237"/>
                    </a:xfrm>
                    <a:prstGeom prst="rect">
                      <a:avLst/>
                    </a:prstGeom>
                  </pic:spPr>
                </pic:pic>
              </a:graphicData>
            </a:graphic>
          </wp:inline>
        </w:drawing>
      </w:r>
      <w:r>
        <w:rPr>
          <w:rStyle w:val="FootnoteReference"/>
        </w:rPr>
        <w:footnoteReference w:id="3"/>
      </w:r>
    </w:p>
    <w:p w:rsidR="006674F7" w:rsidRDefault="006674F7">
      <w:r>
        <w:t xml:space="preserve">In 1834, the first railroad tracks were built over my site as part of the Boston and Providence Railroad.  </w:t>
      </w:r>
      <w:r w:rsidR="002E7928">
        <w:t xml:space="preserve">Today these tracks run, from east to west, </w:t>
      </w:r>
      <w:r w:rsidR="008B798D">
        <w:t>under Dartmouth Street southwest</w:t>
      </w:r>
      <w:r w:rsidR="002E7928">
        <w:t xml:space="preserve"> along what is now the Southwest Corridor Park.</w:t>
      </w:r>
      <w:r w:rsidR="008B798D">
        <w:t xml:space="preserve">  </w:t>
      </w:r>
      <w:r>
        <w:t>In 1888, the line was leased by the Old Colony Railroad in order to forestall the New Haven Railroad’s competition.  But the New Haven, under the guidance of J.P. Morgan, soon got the upper hand and leased the Old Colony tracks and established a Boston to New York route.</w:t>
      </w:r>
      <w:r>
        <w:rPr>
          <w:rStyle w:val="FootnoteReference"/>
        </w:rPr>
        <w:footnoteReference w:id="4"/>
      </w:r>
      <w:r>
        <w:t xml:space="preserve">  Today this route still carries Amtrak’s Boston to New York service and </w:t>
      </w:r>
      <w:r w:rsidR="002E7928">
        <w:t>several MBTA commuter rail routes.</w:t>
      </w:r>
    </w:p>
    <w:p w:rsidR="002E7928" w:rsidRDefault="002E7928" w:rsidP="00AC47AB">
      <w:r>
        <w:t>T</w:t>
      </w:r>
      <w:r w:rsidR="008B798D">
        <w:t>he</w:t>
      </w:r>
      <w:r w:rsidR="00203926">
        <w:t xml:space="preserve"> Boston and Albany railroad </w:t>
      </w:r>
      <w:r>
        <w:t>also crosses my site.  It o</w:t>
      </w:r>
      <w:r w:rsidR="008B798D">
        <w:t xml:space="preserve">pened </w:t>
      </w:r>
      <w:r>
        <w:t xml:space="preserve">not far behind the Old Colony Railroad </w:t>
      </w:r>
      <w:r w:rsidR="008B798D">
        <w:t>in 1835.</w:t>
      </w:r>
      <w:r w:rsidR="008B798D">
        <w:rPr>
          <w:rStyle w:val="FootnoteReference"/>
        </w:rPr>
        <w:footnoteReference w:id="5"/>
      </w:r>
      <w:r w:rsidR="006674F7">
        <w:t xml:space="preserve"> </w:t>
      </w:r>
      <w:r w:rsidR="008B798D">
        <w:t xml:space="preserve">To the right of my site, the B&amp;A’s tracks </w:t>
      </w:r>
      <w:r>
        <w:t xml:space="preserve">once </w:t>
      </w:r>
      <w:r w:rsidR="008B798D">
        <w:t xml:space="preserve">crossed the Old Colony’s tracks and then </w:t>
      </w:r>
      <w:r>
        <w:t>proceed</w:t>
      </w:r>
      <w:r w:rsidR="008B798D">
        <w:t xml:space="preserve"> under Dartmouth Street. </w:t>
      </w:r>
      <w:r>
        <w:t xml:space="preserve"> </w:t>
      </w:r>
      <w:r w:rsidR="008B798D">
        <w:t>The tracks then continue northwest</w:t>
      </w:r>
      <w:r>
        <w:t>.  They once led</w:t>
      </w:r>
      <w:r w:rsidR="008B798D">
        <w:t xml:space="preserve"> to a rail yard, which is</w:t>
      </w:r>
      <w:r>
        <w:t xml:space="preserve"> now</w:t>
      </w:r>
      <w:r w:rsidR="008B798D">
        <w:t xml:space="preserve"> the Prudential Center.   </w:t>
      </w:r>
      <w:r w:rsidR="006674F7">
        <w:t>The Boston and Albany</w:t>
      </w:r>
      <w:r w:rsidR="008B798D">
        <w:t xml:space="preserve"> tracks now run parallel to the Massachusetts Turnpike and still carry the </w:t>
      </w:r>
      <w:r w:rsidR="006674F7">
        <w:t xml:space="preserve">MBTA’s Framingham </w:t>
      </w:r>
      <w:r w:rsidR="008B798D">
        <w:t xml:space="preserve">and Worcester line, as well as </w:t>
      </w:r>
      <w:r w:rsidR="006674F7">
        <w:t>Amtrak</w:t>
      </w:r>
      <w:r w:rsidR="008B798D">
        <w:t>’s Lake Shore Limited</w:t>
      </w:r>
      <w:r w:rsidR="006674F7">
        <w:t xml:space="preserve"> to Chicago</w:t>
      </w:r>
      <w:r w:rsidR="008B798D">
        <w:t>.</w:t>
      </w:r>
      <w:r>
        <w:t xml:space="preserve"> </w:t>
      </w:r>
      <w:r w:rsidR="00F20435" w:rsidRPr="008D51B2">
        <w:t>One can see the embankments stretch out over the marshes in this 1857 U.S. Coast Survey map</w:t>
      </w:r>
      <w:r w:rsidR="00497A14" w:rsidRPr="008D51B2">
        <w:t xml:space="preserve"> (Figure 3)</w:t>
      </w:r>
      <w:r>
        <w:t xml:space="preserve">.  </w:t>
      </w:r>
    </w:p>
    <w:p w:rsidR="000903B5" w:rsidRDefault="000903B5" w:rsidP="000903B5">
      <w:r>
        <w:rPr>
          <w:noProof/>
        </w:rPr>
        <w:lastRenderedPageBreak/>
        <w:drawing>
          <wp:inline distT="0" distB="0" distL="0" distR="0" wp14:anchorId="2508A70C" wp14:editId="57FD4788">
            <wp:extent cx="5849303" cy="3943350"/>
            <wp:effectExtent l="0" t="0" r="0" b="0"/>
            <wp:docPr id="9" name="Picture 9" descr="C:\Users\Michael\Documents\MIT Sophomore\4.211\1857 Map\1857-Map-Li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chael\Documents\MIT Sophomore\4.211\1857 Map\1857-Map-Line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9303" cy="3943350"/>
                    </a:xfrm>
                    <a:prstGeom prst="rect">
                      <a:avLst/>
                    </a:prstGeom>
                    <a:noFill/>
                    <a:ln>
                      <a:noFill/>
                    </a:ln>
                  </pic:spPr>
                </pic:pic>
              </a:graphicData>
            </a:graphic>
          </wp:inline>
        </w:drawing>
      </w:r>
      <w:r>
        <w:rPr>
          <w:rStyle w:val="FootnoteReference"/>
        </w:rPr>
        <w:footnoteReference w:id="6"/>
      </w:r>
    </w:p>
    <w:p w:rsidR="00AC47AB" w:rsidRDefault="002E7928" w:rsidP="00AC47AB">
      <w:r>
        <w:t xml:space="preserve">The </w:t>
      </w:r>
      <w:r w:rsidR="007D414F">
        <w:t>second “Mill D</w:t>
      </w:r>
      <w:r>
        <w:t>am</w:t>
      </w:r>
      <w:r w:rsidR="007D414F">
        <w:t>”</w:t>
      </w:r>
      <w:r>
        <w:t xml:space="preserve"> and the railway embankments quickly became problems, however.  The dam and the embankments prevented water from flowing into and out of my site.  Since the residents of Boston discarded their garbage simply into the Back Bay, it quickly became a stinky situation.  Coupled with the demand for more land for houses, my site was filled in by 1870</w:t>
      </w:r>
      <w:r w:rsidR="000903B5">
        <w:t xml:space="preserve">, as can be seen in this 1970 </w:t>
      </w:r>
      <w:r>
        <w:t>draw</w:t>
      </w:r>
      <w:r w:rsidR="008D51B2">
        <w:t>ing. (Figure 4)</w:t>
      </w:r>
      <w:r w:rsidR="00AC47AB">
        <w:t xml:space="preserve">  </w:t>
      </w:r>
      <w:r w:rsidR="000903B5">
        <w:t>When the land was filled in, it was filled to a level such that b</w:t>
      </w:r>
      <w:r w:rsidR="00AC47AB">
        <w:t xml:space="preserve">oth railroads ran </w:t>
      </w:r>
      <w:r>
        <w:t xml:space="preserve">below grade, </w:t>
      </w:r>
      <w:r w:rsidR="00AC47AB">
        <w:t>in a cut</w:t>
      </w:r>
      <w:r w:rsidR="000903B5">
        <w:t>.</w:t>
      </w:r>
      <w:r w:rsidR="00AC47AB">
        <w:t xml:space="preserve">  </w:t>
      </w:r>
      <w:r w:rsidR="000903B5">
        <w:t xml:space="preserve">This can be seen in this </w:t>
      </w:r>
      <w:r w:rsidR="00AC47AB">
        <w:t xml:space="preserve">circa 1977 view of the Old Colony </w:t>
      </w:r>
      <w:r w:rsidR="000903B5">
        <w:t xml:space="preserve">(Penn Central at the time) </w:t>
      </w:r>
      <w:r w:rsidR="00AC47AB">
        <w:t>tracks before construction of the Southwest Corridor project.</w:t>
      </w:r>
      <w:r w:rsidR="000903B5">
        <w:t xml:space="preserve">  (Figure 5)</w:t>
      </w:r>
    </w:p>
    <w:p w:rsidR="008D51B2" w:rsidRDefault="008D51B2">
      <w:r>
        <w:rPr>
          <w:noProof/>
        </w:rPr>
        <w:lastRenderedPageBreak/>
        <w:drawing>
          <wp:inline distT="0" distB="0" distL="0" distR="0" wp14:anchorId="2AAE13E2" wp14:editId="733D9905">
            <wp:extent cx="5753100" cy="3411294"/>
            <wp:effectExtent l="0" t="0" r="0" b="0"/>
            <wp:docPr id="12" name="Picture 12" descr="C:\Users\Michael\Documents\MIT Sophomore\4.211\1870-Pi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chael\Documents\MIT Sophomore\4.211\1870-Pictur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3653" cy="3411622"/>
                    </a:xfrm>
                    <a:prstGeom prst="rect">
                      <a:avLst/>
                    </a:prstGeom>
                    <a:noFill/>
                    <a:ln>
                      <a:noFill/>
                    </a:ln>
                  </pic:spPr>
                </pic:pic>
              </a:graphicData>
            </a:graphic>
          </wp:inline>
        </w:drawing>
      </w:r>
      <w:r>
        <w:rPr>
          <w:rStyle w:val="FootnoteReference"/>
          <w:noProof/>
        </w:rPr>
        <w:footnoteReference w:id="7"/>
      </w:r>
    </w:p>
    <w:p w:rsidR="00AC47AB" w:rsidRDefault="00AC47AB">
      <w:r>
        <w:rPr>
          <w:noProof/>
        </w:rPr>
        <w:lastRenderedPageBreak/>
        <w:drawing>
          <wp:inline distT="0" distB="0" distL="0" distR="0" wp14:anchorId="1D243F71" wp14:editId="12A297D0">
            <wp:extent cx="2683824" cy="5177641"/>
            <wp:effectExtent l="0" t="0" r="2540" b="4445"/>
            <wp:docPr id="24" name="Picture 24" descr="C:\Users\Michael\Documents\MIT Sophomore\4.211\Kic Scans - 2011-03-19\KIC000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chael\Documents\MIT Sophomore\4.211\Kic Scans - 2011-03-19\KIC000097.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2798" t="1549" r="22006" b="23408"/>
                    <a:stretch/>
                  </pic:blipFill>
                  <pic:spPr bwMode="auto">
                    <a:xfrm>
                      <a:off x="0" y="0"/>
                      <a:ext cx="2683712" cy="5177425"/>
                    </a:xfrm>
                    <a:prstGeom prst="rect">
                      <a:avLst/>
                    </a:prstGeom>
                    <a:noFill/>
                    <a:ln>
                      <a:noFill/>
                    </a:ln>
                    <a:extLst>
                      <a:ext uri="{53640926-AAD7-44D8-BBD7-CCE9431645EC}">
                        <a14:shadowObscured xmlns:a14="http://schemas.microsoft.com/office/drawing/2010/main"/>
                      </a:ext>
                    </a:extLst>
                  </pic:spPr>
                </pic:pic>
              </a:graphicData>
            </a:graphic>
          </wp:inline>
        </w:drawing>
      </w:r>
      <w:r>
        <w:rPr>
          <w:rStyle w:val="FootnoteReference"/>
        </w:rPr>
        <w:footnoteReference w:id="8"/>
      </w:r>
    </w:p>
    <w:p w:rsidR="00AF7337" w:rsidRDefault="00AF7337" w:rsidP="00AF7337">
      <w:pPr>
        <w:pStyle w:val="Heading2"/>
      </w:pPr>
      <w:bookmarkStart w:id="2" w:name="_Toc288605467"/>
      <w:r>
        <w:t>Early Uses</w:t>
      </w:r>
      <w:bookmarkEnd w:id="2"/>
    </w:p>
    <w:p w:rsidR="00AC47AB" w:rsidRDefault="00AC47AB">
      <w:r>
        <w:t>By 1887, houses were starting to be built</w:t>
      </w:r>
      <w:r w:rsidR="000903B5">
        <w:t xml:space="preserve"> on my site</w:t>
      </w:r>
      <w:r w:rsidR="00D12C4A">
        <w:t xml:space="preserve">.  </w:t>
      </w:r>
      <w:r w:rsidR="00CF4BBA">
        <w:t xml:space="preserve">(Figure 6) Across the street from my site, the Boston Public Library’ foundations had been built, but the rest of the building was on hold.   </w:t>
      </w:r>
      <w:r w:rsidR="00D12C4A">
        <w:t xml:space="preserve">Stuart Street did not exist at the time, but a small one way street called Oxford Terrace ran through the north part of </w:t>
      </w:r>
      <w:r w:rsidR="00CF4BBA">
        <w:t xml:space="preserve">my site; today it is part of </w:t>
      </w:r>
      <w:r w:rsidR="00D12C4A">
        <w:t xml:space="preserve">Copley Place.  </w:t>
      </w:r>
      <w:r w:rsidR="001E2A78">
        <w:t xml:space="preserve">Buildings </w:t>
      </w:r>
      <w:r w:rsidR="00D12C4A">
        <w:t xml:space="preserve">filled about 60% of the north part of the </w:t>
      </w:r>
      <w:r w:rsidR="00CF4BBA">
        <w:t>site</w:t>
      </w:r>
      <w:r w:rsidR="00D12C4A">
        <w:t>, and most were labeled as “French flats</w:t>
      </w:r>
      <w:r w:rsidR="001E2A78">
        <w:t>.</w:t>
      </w:r>
      <w:r w:rsidR="00D12C4A">
        <w:t xml:space="preserve">”  </w:t>
      </w:r>
      <w:r w:rsidR="00CF4BBA">
        <w:t xml:space="preserve">S.S. Pierce and Co, a grocer, opened their flagship store </w:t>
      </w:r>
      <w:r w:rsidR="001E2A78">
        <w:t>on the cor</w:t>
      </w:r>
      <w:r w:rsidR="00CF4BBA">
        <w:t>ner of Dartmouth and Huntington.  (Figure 7)  Also on the north part of my site was the “Hotel Copley</w:t>
      </w:r>
      <w:r w:rsidR="001E2A78">
        <w:t xml:space="preserve">” </w:t>
      </w:r>
      <w:r w:rsidR="00CF4BBA">
        <w:t>and</w:t>
      </w:r>
      <w:r w:rsidR="00D12C4A">
        <w:t xml:space="preserve"> “The Berkshire</w:t>
      </w:r>
      <w:r w:rsidR="00CF4BBA">
        <w:t>,</w:t>
      </w:r>
      <w:r w:rsidR="00D12C4A">
        <w:t>” along Dartmouth Street</w:t>
      </w:r>
      <w:r w:rsidR="008F4FFD">
        <w:t>, presumably a</w:t>
      </w:r>
      <w:r w:rsidR="001E2A78">
        <w:t>nother</w:t>
      </w:r>
      <w:r w:rsidR="008F4FFD">
        <w:t xml:space="preserve"> hotel.</w:t>
      </w:r>
      <w:r w:rsidR="00D12C4A">
        <w:t xml:space="preserve"> </w:t>
      </w:r>
    </w:p>
    <w:p w:rsidR="00CF4BBA" w:rsidRDefault="00CF4BBA">
      <w:r>
        <w:rPr>
          <w:noProof/>
        </w:rPr>
        <w:lastRenderedPageBreak/>
        <w:drawing>
          <wp:inline distT="0" distB="0" distL="0" distR="0" wp14:anchorId="02A6BE2A" wp14:editId="51D9FC31">
            <wp:extent cx="2876550" cy="4991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876550" cy="4991100"/>
                    </a:xfrm>
                    <a:prstGeom prst="rect">
                      <a:avLst/>
                    </a:prstGeom>
                  </pic:spPr>
                </pic:pic>
              </a:graphicData>
            </a:graphic>
          </wp:inline>
        </w:drawing>
      </w:r>
      <w:r>
        <w:rPr>
          <w:rStyle w:val="FootnoteReference"/>
        </w:rPr>
        <w:footnoteReference w:id="9"/>
      </w:r>
    </w:p>
    <w:p w:rsidR="002B7E33" w:rsidRDefault="00CF4BBA" w:rsidP="002B7E33">
      <w:r>
        <w:t xml:space="preserve">In the middle part of my site, in the triangle between the two </w:t>
      </w:r>
      <w:proofErr w:type="gramStart"/>
      <w:r>
        <w:t>railroad</w:t>
      </w:r>
      <w:proofErr w:type="gramEnd"/>
      <w:r>
        <w:t xml:space="preserve"> tracks, lay </w:t>
      </w:r>
      <w:r w:rsidR="002B7E33">
        <w:t xml:space="preserve">The Union Athletic Exhibition Co. baseball grounds.  To the west of the baseball grounds lay Irvington Street </w:t>
      </w:r>
      <w:r>
        <w:t>and part of St. Botolph S</w:t>
      </w:r>
      <w:r w:rsidR="002B7E33">
        <w:t>treet.  Harcourt Street did not extend to Huntington Ave. at this time.</w:t>
      </w:r>
    </w:p>
    <w:p w:rsidR="002B7E33" w:rsidRDefault="002B7E33" w:rsidP="002B7E33">
      <w:r>
        <w:t>The southern section of my site was almost completely filled in at the time, largely with row houses.  Some exceptions were the fire house</w:t>
      </w:r>
      <w:r w:rsidR="00CF4BBA">
        <w:t>,</w:t>
      </w:r>
      <w:r>
        <w:t xml:space="preserve"> a Reformed Episcopal Church</w:t>
      </w:r>
      <w:r w:rsidR="00CF4BBA">
        <w:t>,</w:t>
      </w:r>
      <w:r>
        <w:t xml:space="preserve"> and several hotels</w:t>
      </w:r>
      <w:r w:rsidR="00CF4BBA">
        <w:t>, mostly on Dartmouth Street</w:t>
      </w:r>
      <w:r>
        <w:t xml:space="preserve">.  In addition to the current street layout, there were some local streets which no longer exist because </w:t>
      </w:r>
      <w:r w:rsidR="007D414F">
        <w:t>later developments</w:t>
      </w:r>
      <w:r>
        <w:t xml:space="preserve"> redesigned the street grid in the area.  It should be noted that the South End was completely cut off from the northern part of the site by the Boston and Provide</w:t>
      </w:r>
      <w:r w:rsidR="002C4EDB">
        <w:t>nce Railroad.  The only crossing over the Old Colony tracks</w:t>
      </w:r>
      <w:r>
        <w:t xml:space="preserve"> near my site was at Dartmouth Street.</w:t>
      </w:r>
    </w:p>
    <w:p w:rsidR="00AC47AB" w:rsidRDefault="00AC47AB"/>
    <w:p w:rsidR="00AC47AB" w:rsidRDefault="00AC47AB">
      <w:r>
        <w:rPr>
          <w:noProof/>
        </w:rPr>
        <w:lastRenderedPageBreak/>
        <w:drawing>
          <wp:inline distT="0" distB="0" distL="0" distR="0" wp14:anchorId="32ACC0B7" wp14:editId="2869FFF4">
            <wp:extent cx="5890161" cy="3885803"/>
            <wp:effectExtent l="0" t="0" r="0" b="635"/>
            <wp:docPr id="20" name="Picture 20" descr="C:\Users\Michael\Documents\MIT Sophomore\4.211\1887 Maps\1887-Sanbor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chael\Documents\MIT Sophomore\4.211\1887 Maps\1887-Sanborn.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18851" cy="3904730"/>
                    </a:xfrm>
                    <a:prstGeom prst="rect">
                      <a:avLst/>
                    </a:prstGeom>
                    <a:noFill/>
                    <a:ln>
                      <a:noFill/>
                    </a:ln>
                  </pic:spPr>
                </pic:pic>
              </a:graphicData>
            </a:graphic>
          </wp:inline>
        </w:drawing>
      </w:r>
      <w:r>
        <w:rPr>
          <w:rStyle w:val="FootnoteReference"/>
        </w:rPr>
        <w:footnoteReference w:id="10"/>
      </w:r>
    </w:p>
    <w:p w:rsidR="002C4EDB" w:rsidRDefault="002B7E33" w:rsidP="002C4EDB">
      <w:r>
        <w:rPr>
          <w:noProof/>
        </w:rPr>
        <w:lastRenderedPageBreak/>
        <w:drawing>
          <wp:inline distT="0" distB="0" distL="0" distR="0" wp14:anchorId="058CF475" wp14:editId="0B8AE48E">
            <wp:extent cx="3677581" cy="5011387"/>
            <wp:effectExtent l="0" t="0" r="0" b="0"/>
            <wp:docPr id="19" name="Picture 19" descr="C:\Users\Michael\Documents\MIT Sophomore\4.211\1887 Maps\1887-Large-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chael\Documents\MIT Sophomore\4.211\1887 Maps\1887-Large-Color.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8864" t="27023" b="11994"/>
                    <a:stretch/>
                  </pic:blipFill>
                  <pic:spPr bwMode="auto">
                    <a:xfrm>
                      <a:off x="0" y="0"/>
                      <a:ext cx="3678633" cy="5012820"/>
                    </a:xfrm>
                    <a:prstGeom prst="rect">
                      <a:avLst/>
                    </a:prstGeom>
                    <a:noFill/>
                    <a:ln>
                      <a:noFill/>
                    </a:ln>
                    <a:extLst>
                      <a:ext uri="{53640926-AAD7-44D8-BBD7-CCE9431645EC}">
                        <a14:shadowObscured xmlns:a14="http://schemas.microsoft.com/office/drawing/2010/main"/>
                      </a:ext>
                    </a:extLst>
                  </pic:spPr>
                </pic:pic>
              </a:graphicData>
            </a:graphic>
          </wp:inline>
        </w:drawing>
      </w:r>
      <w:r w:rsidR="002C4EDB">
        <w:rPr>
          <w:rStyle w:val="FootnoteReference"/>
        </w:rPr>
        <w:footnoteReference w:id="11"/>
      </w:r>
    </w:p>
    <w:p w:rsidR="00F20435" w:rsidRDefault="00F20435"/>
    <w:p w:rsidR="006E4589" w:rsidRDefault="006E4589">
      <w:r>
        <w:t xml:space="preserve">10 years later, in 1897, the baseball stands was gone and an Armory was built on part of the field.  The other land </w:t>
      </w:r>
      <w:r w:rsidR="004B3C3F">
        <w:t xml:space="preserve">in the center of my </w:t>
      </w:r>
      <w:r w:rsidR="006A7D85">
        <w:t>site to</w:t>
      </w:r>
      <w:r w:rsidR="00DA2D45">
        <w:t xml:space="preserve"> the east of Irvington Street </w:t>
      </w:r>
      <w:r>
        <w:t xml:space="preserve">remained </w:t>
      </w:r>
      <w:r w:rsidR="004B3C3F">
        <w:t>vacant</w:t>
      </w:r>
      <w:r>
        <w:t xml:space="preserve">.  </w:t>
      </w:r>
      <w:r w:rsidR="00DA2D45">
        <w:t xml:space="preserve">To the west of Irvington Street, flats were built on the block facing </w:t>
      </w:r>
      <w:r w:rsidR="006A7D85">
        <w:t>Huntington</w:t>
      </w:r>
      <w:r w:rsidR="00DA2D45">
        <w:t xml:space="preserve"> Ave.  The “Angler Chemical Co,” “International Rolling Screen Co,” as well as the “Geo. S. Hutchings Church Organ Manufactory” </w:t>
      </w:r>
      <w:proofErr w:type="gramStart"/>
      <w:r w:rsidR="00DA2D45">
        <w:t>were</w:t>
      </w:r>
      <w:proofErr w:type="gramEnd"/>
      <w:r w:rsidR="00DA2D45">
        <w:t xml:space="preserve"> built to the north of the New Haven tracks.  </w:t>
      </w:r>
      <w:r w:rsidR="006A7D85">
        <w:t xml:space="preserve">Irvington Street was extended one block south and a footbridge was built over the tracts at Irvington and Yarmouth Streets.   </w:t>
      </w:r>
      <w:r>
        <w:t>There were no changes to the north part of the site.  The south side of the site gained a bakery</w:t>
      </w:r>
      <w:r w:rsidR="006A7D85">
        <w:t xml:space="preserve"> and the Landor Hotel was built on the empty lot at the corner of Yarmouth and Truro Streets.</w:t>
      </w:r>
      <w:r>
        <w:t xml:space="preserve">  In addition, many of the buildings </w:t>
      </w:r>
      <w:r w:rsidR="004B3C3F">
        <w:t xml:space="preserve">on the south part of my site </w:t>
      </w:r>
      <w:r>
        <w:t xml:space="preserve">are indicated as flats on this </w:t>
      </w:r>
      <w:r w:rsidR="004B3C3F">
        <w:t xml:space="preserve">1897 Sanborn </w:t>
      </w:r>
      <w:r>
        <w:t xml:space="preserve">map, but I am uncertain if that is new, or the previous </w:t>
      </w:r>
      <w:r w:rsidR="004B3C3F">
        <w:t xml:space="preserve">1887 </w:t>
      </w:r>
      <w:r>
        <w:t xml:space="preserve">map did designate flats </w:t>
      </w:r>
      <w:r w:rsidR="004B3C3F">
        <w:t>specifically</w:t>
      </w:r>
      <w:r>
        <w:t>.</w:t>
      </w:r>
      <w:r w:rsidR="004B3C3F">
        <w:t xml:space="preserve">  </w:t>
      </w:r>
    </w:p>
    <w:p w:rsidR="002C4EDB" w:rsidRDefault="002C4EDB">
      <w:r>
        <w:rPr>
          <w:noProof/>
        </w:rPr>
        <w:lastRenderedPageBreak/>
        <w:drawing>
          <wp:inline distT="0" distB="0" distL="0" distR="0" wp14:anchorId="6A6EC9F7" wp14:editId="3746F348">
            <wp:extent cx="3550721" cy="4714504"/>
            <wp:effectExtent l="0" t="0" r="0" b="0"/>
            <wp:docPr id="27" name="Picture 27" descr="C:\Users\Michael\Documents\MIT Sophomore\4.211\1897 Map\1897-Large-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chael\Documents\MIT Sophomore\4.211\1897 Map\1897-Large-Color.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1776" t="17365" r="28543" b="3393"/>
                    <a:stretch/>
                  </pic:blipFill>
                  <pic:spPr bwMode="auto">
                    <a:xfrm>
                      <a:off x="0" y="0"/>
                      <a:ext cx="3543767" cy="4705271"/>
                    </a:xfrm>
                    <a:prstGeom prst="rect">
                      <a:avLst/>
                    </a:prstGeom>
                    <a:noFill/>
                    <a:ln>
                      <a:noFill/>
                    </a:ln>
                    <a:extLst>
                      <a:ext uri="{53640926-AAD7-44D8-BBD7-CCE9431645EC}">
                        <a14:shadowObscured xmlns:a14="http://schemas.microsoft.com/office/drawing/2010/main"/>
                      </a:ext>
                    </a:extLst>
                  </pic:spPr>
                </pic:pic>
              </a:graphicData>
            </a:graphic>
          </wp:inline>
        </w:drawing>
      </w:r>
      <w:r>
        <w:rPr>
          <w:rStyle w:val="FootnoteReference"/>
        </w:rPr>
        <w:footnoteReference w:id="12"/>
      </w:r>
    </w:p>
    <w:p w:rsidR="002C4EDB" w:rsidRPr="00957826" w:rsidRDefault="002C4EDB" w:rsidP="002C4EDB">
      <w:r>
        <w:t>In 1900, the Huntington Avenue station was built by the Boston and Albany railroad in the middle of my site.  The station only served trains going inbound to Boston.  A matching station, Trinity Place was built opposite the New Haven’s Back Bay station for outbound travel.  The current Back Bay station, built with the Southwest Corridor project currently stands on the site of the old Trinity Place/Back Bay stations.</w:t>
      </w:r>
      <w:r>
        <w:rPr>
          <w:rStyle w:val="FootnoteReference"/>
        </w:rPr>
        <w:footnoteReference w:id="13"/>
      </w:r>
      <w:r w:rsidR="006A7D85">
        <w:t xml:space="preserve">  It also serves the inbound trains once served by Huntington Ave.</w:t>
      </w:r>
      <w:r w:rsidR="00957826">
        <w:t xml:space="preserve">  As described in </w:t>
      </w:r>
      <w:r w:rsidR="00957826">
        <w:rPr>
          <w:u w:val="single"/>
        </w:rPr>
        <w:t>Crabgrass Frontier</w:t>
      </w:r>
      <w:r w:rsidR="00957826">
        <w:t>, commuter railroads were popular in Boston.  The stop on my site allowed suburban residents to get off in the city.</w:t>
      </w:r>
      <w:r w:rsidR="00957826">
        <w:rPr>
          <w:rStyle w:val="FootnoteReference"/>
        </w:rPr>
        <w:footnoteReference w:id="14"/>
      </w:r>
      <w:r w:rsidR="007D414F">
        <w:t xml:space="preserve">  The railroads allowed people</w:t>
      </w:r>
      <w:r w:rsidR="00711F51">
        <w:t xml:space="preserve"> to live further out in suburbs, further than was possible with a streetcar, and take the train into the city.  Today, the commuter rail makes it easy for people who live in the suburbs to get into the city without using a car.</w:t>
      </w:r>
    </w:p>
    <w:p w:rsidR="006E4589" w:rsidRDefault="006E4589">
      <w:r>
        <w:lastRenderedPageBreak/>
        <w:t>In 1902, the Technology Chambers were built on the old baseball field between the two railroad tracks.</w:t>
      </w:r>
      <w:r>
        <w:rPr>
          <w:rStyle w:val="FootnoteReference"/>
        </w:rPr>
        <w:footnoteReference w:id="15"/>
      </w:r>
      <w:r>
        <w:t xml:space="preserve"> The building was built to house </w:t>
      </w:r>
      <w:r w:rsidR="00EE2776">
        <w:t>men who were attending the Massachusetts Institute of Technology, which was located in the Back Bay during that time.</w:t>
      </w:r>
      <w:r>
        <w:rPr>
          <w:rStyle w:val="FootnoteReference"/>
        </w:rPr>
        <w:footnoteReference w:id="16"/>
      </w:r>
      <w:r w:rsidR="00EE2776">
        <w:t xml:space="preserve"> In 1903, the field between the Tech Chambers and the Amory was allowed to be used by the track team for practice. </w:t>
      </w:r>
      <w:r w:rsidR="00EE2776">
        <w:rPr>
          <w:rStyle w:val="FootnoteReference"/>
        </w:rPr>
        <w:footnoteReference w:id="17"/>
      </w:r>
    </w:p>
    <w:p w:rsidR="002C4EDB" w:rsidRDefault="002C4EDB">
      <w:r>
        <w:rPr>
          <w:noProof/>
        </w:rPr>
        <w:drawing>
          <wp:inline distT="0" distB="0" distL="0" distR="0" wp14:anchorId="735E81B3" wp14:editId="0BA2AF2F">
            <wp:extent cx="5937885" cy="5011420"/>
            <wp:effectExtent l="0" t="0" r="5715" b="0"/>
            <wp:docPr id="28" name="Picture 28" descr="C:\Users\Michael\Documents\MIT Sophomore\4.211\1905 MIT Map\map1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chael\Documents\MIT Sophomore\4.211\1905 MIT Map\map190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7885" cy="5011420"/>
                    </a:xfrm>
                    <a:prstGeom prst="rect">
                      <a:avLst/>
                    </a:prstGeom>
                    <a:noFill/>
                    <a:ln>
                      <a:noFill/>
                    </a:ln>
                  </pic:spPr>
                </pic:pic>
              </a:graphicData>
            </a:graphic>
          </wp:inline>
        </w:drawing>
      </w:r>
    </w:p>
    <w:p w:rsidR="002C4EDB" w:rsidRDefault="00DA2D45">
      <w:r>
        <w:t xml:space="preserve">In 1904, the chemical company and organ manufactory </w:t>
      </w:r>
      <w:proofErr w:type="gramStart"/>
      <w:r>
        <w:t>were</w:t>
      </w:r>
      <w:proofErr w:type="gramEnd"/>
      <w:r>
        <w:t xml:space="preserve"> torn town and new brick garages were built.  In 1914, they were occupied by the “</w:t>
      </w:r>
      <w:proofErr w:type="spellStart"/>
      <w:r>
        <w:t>L.e</w:t>
      </w:r>
      <w:proofErr w:type="spellEnd"/>
      <w:r>
        <w:t>. Knott Apparatus Co.” and “Copley Prints Photo.”</w:t>
      </w:r>
    </w:p>
    <w:p w:rsidR="00EA5CE1" w:rsidRDefault="00EA5CE1">
      <w:r>
        <w:lastRenderedPageBreak/>
        <w:t>By 1914, the fire station had become property of the New Hampshire railroad, as the railroad needed to curve their tracks in order to build Back Bay station.  The Huntington Chambers and Offices were built in the empty space along Huntington Ave in the north part of my site.</w:t>
      </w:r>
    </w:p>
    <w:p w:rsidR="002C4EDB" w:rsidRDefault="002C4EDB" w:rsidP="002C4EDB">
      <w:r>
        <w:rPr>
          <w:noProof/>
        </w:rPr>
        <w:drawing>
          <wp:inline distT="0" distB="0" distL="0" distR="0" wp14:anchorId="416195AB" wp14:editId="57B7A12E">
            <wp:extent cx="3301340" cy="4773880"/>
            <wp:effectExtent l="0" t="0" r="0" b="8255"/>
            <wp:docPr id="30" name="Picture 30" descr="C:\Users\Michael\Documents\MIT Sophomore\4.211\1914 Map\1914-Large-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ichael\Documents\MIT Sophomore\4.211\1914 Map\1914-Large-Color.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3599" t="15514" r="30804" b="9346"/>
                    <a:stretch/>
                  </pic:blipFill>
                  <pic:spPr bwMode="auto">
                    <a:xfrm>
                      <a:off x="0" y="0"/>
                      <a:ext cx="3301277" cy="4773788"/>
                    </a:xfrm>
                    <a:prstGeom prst="rect">
                      <a:avLst/>
                    </a:prstGeom>
                    <a:noFill/>
                    <a:ln>
                      <a:noFill/>
                    </a:ln>
                    <a:extLst>
                      <a:ext uri="{53640926-AAD7-44D8-BBD7-CCE9431645EC}">
                        <a14:shadowObscured xmlns:a14="http://schemas.microsoft.com/office/drawing/2010/main"/>
                      </a:ext>
                    </a:extLst>
                  </pic:spPr>
                </pic:pic>
              </a:graphicData>
            </a:graphic>
          </wp:inline>
        </w:drawing>
      </w:r>
      <w:r>
        <w:rPr>
          <w:rStyle w:val="FootnoteReference"/>
        </w:rPr>
        <w:footnoteReference w:id="18"/>
      </w:r>
    </w:p>
    <w:p w:rsidR="002C4EDB" w:rsidRDefault="002C4EDB"/>
    <w:p w:rsidR="00D80D0F" w:rsidRDefault="00D80D0F">
      <w:r>
        <w:t xml:space="preserve">In 1917, three garages were built in between the armory and the Technology Chambers in what was once the field.  In 1922, the garages were occupied by the “E. H. Patch Co,” the “Checker Taxi Co. Ltd.,” and the “E. F. Tomlinson et. Al. Trust.”  </w:t>
      </w:r>
    </w:p>
    <w:p w:rsidR="009D34FF" w:rsidRDefault="00DA2D45" w:rsidP="009D34FF">
      <w:r>
        <w:t>By</w:t>
      </w:r>
      <w:r w:rsidR="00C65A29">
        <w:t xml:space="preserve"> 1928</w:t>
      </w:r>
      <w:r w:rsidR="004B3C3F">
        <w:t xml:space="preserve">, </w:t>
      </w:r>
      <w:r w:rsidR="00EA5CE1">
        <w:t xml:space="preserve">Stuart Street was cut through the north part of my site.  This caused major changes.  </w:t>
      </w:r>
      <w:r w:rsidR="006A7D85">
        <w:t xml:space="preserve">The Oxford Hotel and the </w:t>
      </w:r>
      <w:r w:rsidR="00EA5CE1">
        <w:t xml:space="preserve">French apartments </w:t>
      </w:r>
      <w:r w:rsidR="006A7D85">
        <w:t>along Oxford Terrace were torn down</w:t>
      </w:r>
      <w:r w:rsidR="00EA5CE1">
        <w:t xml:space="preserve">.  In its place were the Copley Theater, the Trinity Building and </w:t>
      </w:r>
      <w:r w:rsidR="00D80D0F">
        <w:t>“</w:t>
      </w:r>
      <w:r w:rsidR="00EA5CE1">
        <w:t>Willard Welch at Al. Trust Building,</w:t>
      </w:r>
      <w:r w:rsidR="00D80D0F">
        <w:t>”</w:t>
      </w:r>
      <w:r w:rsidR="00EA5CE1">
        <w:t xml:space="preserve"> </w:t>
      </w:r>
      <w:r w:rsidR="001B075A">
        <w:t>which was wedged awkwardly between Stuart Street and the Boston and Albany Railroad</w:t>
      </w:r>
      <w:r w:rsidR="006A7D85">
        <w:t>, were built along the new street alignment.  Separately, t</w:t>
      </w:r>
      <w:r w:rsidR="001B075A">
        <w:t xml:space="preserve">he B&amp;A railroad </w:t>
      </w:r>
      <w:r w:rsidR="00EA5CE1">
        <w:t xml:space="preserve">was now </w:t>
      </w:r>
      <w:r w:rsidR="00D06637">
        <w:t>leased by the New York Central</w:t>
      </w:r>
      <w:r w:rsidR="00EA5CE1">
        <w:t xml:space="preserve"> Railroad</w:t>
      </w:r>
      <w:r w:rsidR="006A7D85">
        <w:t xml:space="preserve">, but no </w:t>
      </w:r>
      <w:r w:rsidR="006A7D85">
        <w:lastRenderedPageBreak/>
        <w:t>changes occurred to my site</w:t>
      </w:r>
      <w:r w:rsidR="00EA5CE1">
        <w:t>.</w:t>
      </w:r>
      <w:r w:rsidR="009D34FF" w:rsidRPr="009D34FF">
        <w:rPr>
          <w:noProof/>
        </w:rPr>
        <w:t xml:space="preserve"> </w:t>
      </w:r>
      <w:r w:rsidR="009D34FF">
        <w:t xml:space="preserve">The Landor Hotel </w:t>
      </w:r>
      <w:r w:rsidR="006A7D85">
        <w:t>became t</w:t>
      </w:r>
      <w:r w:rsidR="009D34FF">
        <w:t>he “Morgan Memorial Home for Working Girls”, when Eliza Henry bought the six story building for them as a donation.</w:t>
      </w:r>
      <w:r w:rsidR="009D34FF">
        <w:rPr>
          <w:rStyle w:val="FootnoteReference"/>
        </w:rPr>
        <w:footnoteReference w:id="19"/>
      </w:r>
      <w:r w:rsidR="009D34FF">
        <w:t xml:space="preserve">  The organization is now called “</w:t>
      </w:r>
      <w:r w:rsidR="009D34FF" w:rsidRPr="00D80D0F">
        <w:t>Morgan Memorial Goodwill Industries</w:t>
      </w:r>
      <w:r w:rsidR="009D34FF">
        <w:t xml:space="preserve">,” or simply “Goodwill.”  The empty space between the buildings </w:t>
      </w:r>
      <w:r w:rsidR="006A7D85">
        <w:t xml:space="preserve">in the back streets on the south part of my site </w:t>
      </w:r>
      <w:r w:rsidR="009D34FF">
        <w:t xml:space="preserve">had been designated </w:t>
      </w:r>
      <w:r w:rsidR="006A7D85">
        <w:t xml:space="preserve">as </w:t>
      </w:r>
      <w:r w:rsidR="009D34FF">
        <w:t>“Leighton Park.”  The New Hampshire railroad had become the Boston and Providence.</w:t>
      </w:r>
    </w:p>
    <w:p w:rsidR="00EA5CE1" w:rsidRDefault="009D34FF">
      <w:r>
        <w:rPr>
          <w:noProof/>
        </w:rPr>
        <w:drawing>
          <wp:inline distT="0" distB="0" distL="0" distR="0" wp14:anchorId="3AAF364E" wp14:editId="6EC32AF2">
            <wp:extent cx="5937885" cy="4120515"/>
            <wp:effectExtent l="0" t="0" r="5715" b="0"/>
            <wp:docPr id="32" name="Picture 32" descr="C:\Users\Michael\Documents\MIT Sophomore\4.211\1922 Map\content-color-smal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ichael\Documents\MIT Sophomore\4.211\1922 Map\content-color-small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7885" cy="4120515"/>
                    </a:xfrm>
                    <a:prstGeom prst="rect">
                      <a:avLst/>
                    </a:prstGeom>
                    <a:noFill/>
                    <a:ln>
                      <a:noFill/>
                    </a:ln>
                  </pic:spPr>
                </pic:pic>
              </a:graphicData>
            </a:graphic>
          </wp:inline>
        </w:drawing>
      </w:r>
      <w:r w:rsidR="00C65A29">
        <w:rPr>
          <w:rStyle w:val="FootnoteReference"/>
        </w:rPr>
        <w:footnoteReference w:id="20"/>
      </w:r>
    </w:p>
    <w:p w:rsidR="004B3C3F" w:rsidRDefault="001B075A">
      <w:r>
        <w:t xml:space="preserve">By 1937, the Technology Chambers was renamed “The Irvington,” but it was still </w:t>
      </w:r>
      <w:r w:rsidR="006A7D85">
        <w:t>a</w:t>
      </w:r>
      <w:r>
        <w:t>partments</w:t>
      </w:r>
      <w:r w:rsidR="006A7D85">
        <w:t xml:space="preserve"> for bachelors, what we would call a dorm today</w:t>
      </w:r>
      <w:r>
        <w:t xml:space="preserve">.  The </w:t>
      </w:r>
      <w:r w:rsidR="00D80D0F">
        <w:t xml:space="preserve">last empty lot </w:t>
      </w:r>
      <w:r w:rsidR="006A7D85">
        <w:t>on</w:t>
      </w:r>
      <w:r w:rsidR="00D80D0F">
        <w:t xml:space="preserve"> the north of my site has been filled in, the letters are blurry, but it looks to have been a garage building</w:t>
      </w:r>
      <w:r w:rsidR="006A7D85">
        <w:t xml:space="preserve"> with a</w:t>
      </w:r>
      <w:r w:rsidR="00D80D0F">
        <w:t xml:space="preserve"> filling station in the back.   </w:t>
      </w:r>
      <w:r w:rsidR="006A7D85">
        <w:t>A school was built next to the t</w:t>
      </w:r>
      <w:r w:rsidR="00D80D0F">
        <w:t xml:space="preserve">heater.  A business school was now open in the Pierce Building.  The awkward Willard Welch at Al. Trust Building had become a private art school.  The garages built on the </w:t>
      </w:r>
      <w:r w:rsidR="006A7D85">
        <w:t xml:space="preserve">old Tech </w:t>
      </w:r>
      <w:r w:rsidR="00D80D0F">
        <w:t>field had been labeled the Copley Garage, with room for 130 cars.</w:t>
      </w:r>
    </w:p>
    <w:p w:rsidR="00D80D0F" w:rsidRDefault="00D80D0F">
      <w:r>
        <w:t>In the south part of my site it appears that some houses may have been begun to be torn down, especially closets to the railway.  A “Wet Wash Laundry” opened in the back, near Columbus Ave.</w:t>
      </w:r>
    </w:p>
    <w:p w:rsidR="009D34FF" w:rsidRDefault="009D34FF">
      <w:r>
        <w:rPr>
          <w:noProof/>
        </w:rPr>
        <w:lastRenderedPageBreak/>
        <w:drawing>
          <wp:inline distT="0" distB="0" distL="0" distR="0" wp14:anchorId="5053733C" wp14:editId="2C789F3D">
            <wp:extent cx="3099460" cy="4607625"/>
            <wp:effectExtent l="0" t="0" r="5715" b="2540"/>
            <wp:docPr id="33" name="Picture 33" descr="C:\Users\Michael\Documents\MIT Sophomore\4.211\1937 Map\1937-Large-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ichael\Documents\MIT Sophomore\4.211\1937 Map\1937-Large-Color.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6001" t="3926" r="31799" b="6467"/>
                    <a:stretch/>
                  </pic:blipFill>
                  <pic:spPr bwMode="auto">
                    <a:xfrm>
                      <a:off x="0" y="0"/>
                      <a:ext cx="3099589" cy="4607817"/>
                    </a:xfrm>
                    <a:prstGeom prst="rect">
                      <a:avLst/>
                    </a:prstGeom>
                    <a:noFill/>
                    <a:ln>
                      <a:noFill/>
                    </a:ln>
                    <a:extLst>
                      <a:ext uri="{53640926-AAD7-44D8-BBD7-CCE9431645EC}">
                        <a14:shadowObscured xmlns:a14="http://schemas.microsoft.com/office/drawing/2010/main"/>
                      </a:ext>
                    </a:extLst>
                  </pic:spPr>
                </pic:pic>
              </a:graphicData>
            </a:graphic>
          </wp:inline>
        </w:drawing>
      </w:r>
      <w:r w:rsidR="00C65A29">
        <w:rPr>
          <w:rStyle w:val="FootnoteReference"/>
        </w:rPr>
        <w:footnoteReference w:id="21"/>
      </w:r>
    </w:p>
    <w:p w:rsidR="002C4EDB" w:rsidRDefault="002C4EDB" w:rsidP="002C4EDB">
      <w:r>
        <w:t>Figure XX shows Trinity Place station with Technology Chambers and the garages in 1959</w:t>
      </w:r>
    </w:p>
    <w:p w:rsidR="002C4EDB" w:rsidRDefault="002C4EDB" w:rsidP="002C4EDB">
      <w:r>
        <w:rPr>
          <w:noProof/>
        </w:rPr>
        <w:lastRenderedPageBreak/>
        <w:drawing>
          <wp:inline distT="0" distB="0" distL="0" distR="0" wp14:anchorId="2A81A3DB" wp14:editId="4A77C0FB">
            <wp:extent cx="5759532" cy="575953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53784" cy="5753784"/>
                    </a:xfrm>
                    <a:prstGeom prst="rect">
                      <a:avLst/>
                    </a:prstGeom>
                  </pic:spPr>
                </pic:pic>
              </a:graphicData>
            </a:graphic>
          </wp:inline>
        </w:drawing>
      </w:r>
      <w:r>
        <w:rPr>
          <w:rStyle w:val="FootnoteReference"/>
        </w:rPr>
        <w:footnoteReference w:id="22"/>
      </w:r>
    </w:p>
    <w:p w:rsidR="00AF7337" w:rsidRDefault="00AF7337" w:rsidP="00AF7337">
      <w:pPr>
        <w:pStyle w:val="Heading2"/>
      </w:pPr>
      <w:bookmarkStart w:id="3" w:name="_Toc288605468"/>
      <w:r>
        <w:t>The Turnpike</w:t>
      </w:r>
      <w:bookmarkEnd w:id="3"/>
    </w:p>
    <w:p w:rsidR="0023552E" w:rsidRDefault="00D63095">
      <w:pPr>
        <w:rPr>
          <w:rFonts w:cstheme="minorHAnsi"/>
        </w:rPr>
      </w:pPr>
      <w:r w:rsidRPr="007857F9">
        <w:rPr>
          <w:rFonts w:cstheme="minorHAnsi"/>
        </w:rPr>
        <w:t>Things started ch</w:t>
      </w:r>
      <w:r w:rsidR="00D42FA5" w:rsidRPr="007857F9">
        <w:rPr>
          <w:rFonts w:cstheme="minorHAnsi"/>
        </w:rPr>
        <w:t xml:space="preserve">anging drastically, however, </w:t>
      </w:r>
      <w:r w:rsidR="008E0511" w:rsidRPr="007857F9">
        <w:rPr>
          <w:rFonts w:cstheme="minorHAnsi"/>
        </w:rPr>
        <w:t>starting</w:t>
      </w:r>
      <w:r w:rsidR="00D42FA5" w:rsidRPr="007857F9">
        <w:rPr>
          <w:rFonts w:cstheme="minorHAnsi"/>
        </w:rPr>
        <w:t xml:space="preserve"> </w:t>
      </w:r>
      <w:r w:rsidR="006A7D85">
        <w:rPr>
          <w:rFonts w:cstheme="minorHAnsi"/>
        </w:rPr>
        <w:t xml:space="preserve">in </w:t>
      </w:r>
      <w:r w:rsidR="00D42FA5" w:rsidRPr="007857F9">
        <w:rPr>
          <w:rFonts w:cstheme="minorHAnsi"/>
        </w:rPr>
        <w:t>1948</w:t>
      </w:r>
      <w:r w:rsidR="008E0511" w:rsidRPr="007857F9">
        <w:rPr>
          <w:rFonts w:cstheme="minorHAnsi"/>
        </w:rPr>
        <w:t xml:space="preserve"> when the state published their </w:t>
      </w:r>
      <w:r w:rsidR="008E0511" w:rsidRPr="007857F9">
        <w:rPr>
          <w:rFonts w:cstheme="minorHAnsi"/>
          <w:u w:val="single"/>
        </w:rPr>
        <w:t>Master Highway Plan for the Boston Metropolitan Area</w:t>
      </w:r>
      <w:r w:rsidR="008E0511" w:rsidRPr="007857F9">
        <w:rPr>
          <w:rFonts w:cstheme="minorHAnsi"/>
        </w:rPr>
        <w:t>.</w:t>
      </w:r>
      <w:r w:rsidR="008E0511" w:rsidRPr="007857F9">
        <w:rPr>
          <w:rStyle w:val="FootnoteReference"/>
          <w:rFonts w:cstheme="minorHAnsi"/>
          <w:color w:val="000000"/>
        </w:rPr>
        <w:footnoteReference w:id="23"/>
      </w:r>
      <w:r w:rsidR="00D42FA5" w:rsidRPr="007857F9">
        <w:rPr>
          <w:rFonts w:cstheme="minorHAnsi"/>
        </w:rPr>
        <w:t xml:space="preserve"> </w:t>
      </w:r>
      <w:r w:rsidR="008E0511" w:rsidRPr="007857F9">
        <w:rPr>
          <w:rFonts w:cstheme="minorHAnsi"/>
        </w:rPr>
        <w:t>In 1952, the Boston-Springfield Highway Authority, later renamed the Massachusetts Turnpike Authority</w:t>
      </w:r>
      <w:r w:rsidR="00FE6E5B">
        <w:rPr>
          <w:rFonts w:cstheme="minorHAnsi"/>
        </w:rPr>
        <w:t>,</w:t>
      </w:r>
      <w:r w:rsidR="008E0511" w:rsidRPr="007857F9">
        <w:rPr>
          <w:rFonts w:cstheme="minorHAnsi"/>
        </w:rPr>
        <w:t xml:space="preserve"> was created to build the highway to the west of the state.  The project’s champion, William F. Callahan</w:t>
      </w:r>
      <w:r w:rsidR="00FE6E5B">
        <w:rPr>
          <w:rFonts w:cstheme="minorHAnsi"/>
        </w:rPr>
        <w:t>,</w:t>
      </w:r>
      <w:r w:rsidR="008E0511" w:rsidRPr="007857F9">
        <w:rPr>
          <w:rFonts w:cstheme="minorHAnsi"/>
        </w:rPr>
        <w:t xml:space="preserve"> </w:t>
      </w:r>
      <w:r w:rsidR="00D42FA5" w:rsidRPr="007857F9">
        <w:rPr>
          <w:rFonts w:cstheme="minorHAnsi"/>
          <w:color w:val="000000"/>
        </w:rPr>
        <w:t>saw the expressway as an opportunity to create an "economic lifeline" for Boston, w</w:t>
      </w:r>
      <w:r w:rsidR="00FE6E5B">
        <w:rPr>
          <w:rFonts w:cstheme="minorHAnsi"/>
          <w:color w:val="000000"/>
        </w:rPr>
        <w:t>hose fortunes sank in the preceding decade</w:t>
      </w:r>
      <w:r w:rsidR="00D42FA5" w:rsidRPr="007857F9">
        <w:rPr>
          <w:rFonts w:cstheme="minorHAnsi"/>
          <w:color w:val="000000"/>
        </w:rPr>
        <w:t xml:space="preserve"> with the decline of rail and sea freight, and the lack of modern highway access.</w:t>
      </w:r>
      <w:r w:rsidR="00D42FA5" w:rsidRPr="007857F9">
        <w:rPr>
          <w:rFonts w:cstheme="minorHAnsi"/>
        </w:rPr>
        <w:t xml:space="preserve"> </w:t>
      </w:r>
      <w:r w:rsidR="008E0511" w:rsidRPr="007857F9">
        <w:rPr>
          <w:rFonts w:cstheme="minorHAnsi"/>
        </w:rPr>
        <w:t xml:space="preserve">In 1955, construction started on the turnpike from West Stockbridge to Weston.  </w:t>
      </w:r>
      <w:r w:rsidR="00D42FA5" w:rsidRPr="007857F9">
        <w:rPr>
          <w:rFonts w:cstheme="minorHAnsi"/>
        </w:rPr>
        <w:t>In 1956, Callahan met secret</w:t>
      </w:r>
      <w:r w:rsidR="00FE6E5B">
        <w:rPr>
          <w:rFonts w:cstheme="minorHAnsi"/>
        </w:rPr>
        <w:t>ly</w:t>
      </w:r>
      <w:r w:rsidR="00D42FA5" w:rsidRPr="007857F9">
        <w:rPr>
          <w:rFonts w:cstheme="minorHAnsi"/>
        </w:rPr>
        <w:t xml:space="preserve"> with Alfred Perlman, the president of </w:t>
      </w:r>
      <w:r w:rsidR="00D42FA5" w:rsidRPr="007857F9">
        <w:rPr>
          <w:rFonts w:cstheme="minorHAnsi"/>
        </w:rPr>
        <w:lastRenderedPageBreak/>
        <w:t>the Boston and Albany Railroad, to discuss plan</w:t>
      </w:r>
      <w:r w:rsidR="00FE6E5B">
        <w:rPr>
          <w:rFonts w:cstheme="minorHAnsi"/>
        </w:rPr>
        <w:t>s</w:t>
      </w:r>
      <w:r w:rsidR="00D42FA5" w:rsidRPr="007857F9">
        <w:rPr>
          <w:rFonts w:cstheme="minorHAnsi"/>
        </w:rPr>
        <w:t xml:space="preserve"> to acquire the </w:t>
      </w:r>
      <w:r w:rsidR="00FE6E5B">
        <w:rPr>
          <w:rFonts w:cstheme="minorHAnsi"/>
        </w:rPr>
        <w:t xml:space="preserve">B&amp;A </w:t>
      </w:r>
      <w:r w:rsidR="00D42FA5" w:rsidRPr="007857F9">
        <w:rPr>
          <w:rFonts w:cstheme="minorHAnsi"/>
        </w:rPr>
        <w:t>right-of-way.</w:t>
      </w:r>
      <w:r w:rsidR="008E0511" w:rsidRPr="007857F9">
        <w:rPr>
          <w:rFonts w:cstheme="minorHAnsi"/>
        </w:rPr>
        <w:t xml:space="preserve">  However, in 1956, the Prudential Insurance Company also announced its intensions to develop the old Boston and Albany rail yard into a high rise office tower.  President Dwight Eisenhower </w:t>
      </w:r>
      <w:r w:rsidR="00FE6E5B">
        <w:rPr>
          <w:rFonts w:cstheme="minorHAnsi"/>
        </w:rPr>
        <w:t xml:space="preserve">also </w:t>
      </w:r>
      <w:r w:rsidR="008E0511" w:rsidRPr="007857F9">
        <w:rPr>
          <w:rFonts w:cstheme="minorHAnsi"/>
        </w:rPr>
        <w:t>signed the Federal Highway Act into law</w:t>
      </w:r>
      <w:r w:rsidR="00FE6E5B">
        <w:rPr>
          <w:rFonts w:cstheme="minorHAnsi"/>
        </w:rPr>
        <w:t xml:space="preserve"> in 1956</w:t>
      </w:r>
      <w:r w:rsidR="008E0511" w:rsidRPr="007857F9">
        <w:rPr>
          <w:rFonts w:cstheme="minorHAnsi"/>
        </w:rPr>
        <w:t xml:space="preserve">, granting states the ability to construct new highways while paying only ten percent of their cost.  This was actually a blow to Callahan’s project, because the expressway could now be constructed directly by the state for 10-cents on the dollar.  </w:t>
      </w:r>
    </w:p>
    <w:p w:rsidR="0023552E" w:rsidRDefault="0023552E" w:rsidP="0023552E">
      <w:pPr>
        <w:rPr>
          <w:rFonts w:cstheme="minorHAnsi"/>
        </w:rPr>
      </w:pPr>
      <w:r>
        <w:rPr>
          <w:rFonts w:cstheme="minorHAnsi"/>
        </w:rPr>
        <w:t>However, t</w:t>
      </w:r>
      <w:r w:rsidR="008E0511" w:rsidRPr="007857F9">
        <w:rPr>
          <w:rFonts w:cstheme="minorHAnsi"/>
        </w:rPr>
        <w:t>he Turnpike Authority was able to raise the money in 1964</w:t>
      </w:r>
      <w:r>
        <w:rPr>
          <w:rFonts w:cstheme="minorHAnsi"/>
        </w:rPr>
        <w:t xml:space="preserve"> in order</w:t>
      </w:r>
      <w:r w:rsidR="008E0511" w:rsidRPr="007857F9">
        <w:rPr>
          <w:rFonts w:cstheme="minorHAnsi"/>
        </w:rPr>
        <w:t xml:space="preserve"> to start construction.</w:t>
      </w:r>
      <w:r>
        <w:rPr>
          <w:rFonts w:cstheme="minorHAnsi"/>
        </w:rPr>
        <w:t xml:space="preserve">  </w:t>
      </w:r>
      <w:r w:rsidRPr="007857F9">
        <w:rPr>
          <w:rFonts w:cstheme="minorHAnsi"/>
        </w:rPr>
        <w:t>The two tracks of the Boston and Albany railroad would be preserved, but the right of way had to be widened by tearing down buildings</w:t>
      </w:r>
      <w:r>
        <w:rPr>
          <w:rFonts w:cstheme="minorHAnsi"/>
        </w:rPr>
        <w:t xml:space="preserve"> for the highway</w:t>
      </w:r>
      <w:r w:rsidRPr="007857F9">
        <w:rPr>
          <w:rFonts w:cstheme="minorHAnsi"/>
        </w:rPr>
        <w:t xml:space="preserve">.  </w:t>
      </w:r>
      <w:r>
        <w:rPr>
          <w:rFonts w:cstheme="minorHAnsi"/>
        </w:rPr>
        <w:t>In addition,</w:t>
      </w:r>
      <w:r w:rsidR="008E0511" w:rsidRPr="007857F9">
        <w:rPr>
          <w:rFonts w:cstheme="minorHAnsi"/>
        </w:rPr>
        <w:t xml:space="preserve"> </w:t>
      </w:r>
      <w:r w:rsidRPr="007857F9">
        <w:rPr>
          <w:rFonts w:cstheme="minorHAnsi"/>
        </w:rPr>
        <w:t xml:space="preserve">Callahan was able to work out a deal for the highway to be built under the Prudential Center. </w:t>
      </w:r>
      <w:r w:rsidR="008E0511" w:rsidRPr="007857F9">
        <w:rPr>
          <w:rFonts w:cstheme="minorHAnsi"/>
        </w:rPr>
        <w:t xml:space="preserve"> </w:t>
      </w:r>
      <w:r>
        <w:rPr>
          <w:rFonts w:cstheme="minorHAnsi"/>
        </w:rPr>
        <w:t>However, this meant that the interchange planned for the B&amp;A rail yard was moved to my site.</w:t>
      </w:r>
      <w:r w:rsidRPr="0023552E">
        <w:rPr>
          <w:rFonts w:cstheme="minorHAnsi"/>
        </w:rPr>
        <w:t xml:space="preserve"> </w:t>
      </w:r>
      <w:r>
        <w:rPr>
          <w:rFonts w:cstheme="minorHAnsi"/>
        </w:rPr>
        <w:t xml:space="preserve"> </w:t>
      </w:r>
      <w:r w:rsidRPr="007857F9">
        <w:rPr>
          <w:rFonts w:cstheme="minorHAnsi"/>
        </w:rPr>
        <w:t xml:space="preserve">The entire </w:t>
      </w:r>
      <w:r>
        <w:rPr>
          <w:rFonts w:cstheme="minorHAnsi"/>
        </w:rPr>
        <w:t>center of my site</w:t>
      </w:r>
      <w:r w:rsidR="00E960EB">
        <w:rPr>
          <w:rFonts w:cstheme="minorHAnsi"/>
        </w:rPr>
        <w:t>, including the Armory, Copley Garage, and t</w:t>
      </w:r>
      <w:r w:rsidR="00E960EB" w:rsidRPr="007857F9">
        <w:rPr>
          <w:rFonts w:cstheme="minorHAnsi"/>
        </w:rPr>
        <w:t>he Irvington</w:t>
      </w:r>
      <w:r w:rsidR="00E960EB">
        <w:rPr>
          <w:rFonts w:cstheme="minorHAnsi"/>
        </w:rPr>
        <w:t>, was</w:t>
      </w:r>
      <w:r>
        <w:rPr>
          <w:rFonts w:cstheme="minorHAnsi"/>
        </w:rPr>
        <w:t xml:space="preserve"> torn down for a 360</w:t>
      </w:r>
      <w:r>
        <w:rPr>
          <w:rFonts w:ascii="Courier New" w:hAnsi="Courier New" w:cs="Courier New"/>
        </w:rPr>
        <w:t>°</w:t>
      </w:r>
      <w:r>
        <w:rPr>
          <w:rFonts w:cstheme="minorHAnsi"/>
        </w:rPr>
        <w:t xml:space="preserve">ramp to allow motorists driving into Boston to continue east on Stuart Street without a dangerously short ramp.  A second ramp branches off this ramp halfway around the loop to allow motorists to go east on Huntington Ave.  The exit to this ramp is actually to the west of my site, next to the Prudential Center.  Another, much shorter ramp allowed traffic coming east on Huntington Ave to enter the Turnpike going out of Boston.  </w:t>
      </w:r>
      <w:r w:rsidR="00E960EB">
        <w:rPr>
          <w:rFonts w:cstheme="minorHAnsi"/>
        </w:rPr>
        <w:t>Up until the construction of Copley Place, this ramp interchange areas was simply a grassy “hole” in the middle of the city.  The narrow sidewalks, low lighting, and wind made the area a place that people tended to avoid.</w:t>
      </w:r>
    </w:p>
    <w:p w:rsidR="0023552E" w:rsidRDefault="0023552E" w:rsidP="0023552E">
      <w:pPr>
        <w:rPr>
          <w:rFonts w:cstheme="minorHAnsi"/>
        </w:rPr>
      </w:pPr>
      <w:r>
        <w:rPr>
          <w:rFonts w:cstheme="minorHAnsi"/>
        </w:rPr>
        <w:t xml:space="preserve">The </w:t>
      </w:r>
      <w:r w:rsidRPr="007857F9">
        <w:rPr>
          <w:rFonts w:cstheme="minorHAnsi"/>
        </w:rPr>
        <w:t>north part of my site was torn down</w:t>
      </w:r>
      <w:r>
        <w:rPr>
          <w:rFonts w:cstheme="minorHAnsi"/>
        </w:rPr>
        <w:t xml:space="preserve"> was also torn down</w:t>
      </w:r>
      <w:r w:rsidRPr="007857F9">
        <w:rPr>
          <w:rFonts w:cstheme="minorHAnsi"/>
        </w:rPr>
        <w:t xml:space="preserve">.  </w:t>
      </w:r>
      <w:r>
        <w:rPr>
          <w:rFonts w:cstheme="minorHAnsi"/>
        </w:rPr>
        <w:t>T</w:t>
      </w:r>
      <w:r w:rsidRPr="007857F9">
        <w:rPr>
          <w:rFonts w:cstheme="minorHAnsi"/>
        </w:rPr>
        <w:t xml:space="preserve">he triangle which is now the </w:t>
      </w:r>
      <w:r>
        <w:rPr>
          <w:rFonts w:cstheme="minorHAnsi"/>
        </w:rPr>
        <w:t>Westin</w:t>
      </w:r>
      <w:r w:rsidRPr="007857F9">
        <w:rPr>
          <w:rFonts w:cstheme="minorHAnsi"/>
        </w:rPr>
        <w:t xml:space="preserve"> hotel remained a grassy vacant lot up until the construction of Copley Place in 1980.</w:t>
      </w:r>
      <w:r w:rsidRPr="00090AAE">
        <w:rPr>
          <w:rFonts w:cstheme="minorHAnsi"/>
        </w:rPr>
        <w:t xml:space="preserve"> </w:t>
      </w:r>
    </w:p>
    <w:p w:rsidR="0023552E" w:rsidRDefault="0023552E">
      <w:pPr>
        <w:rPr>
          <w:rFonts w:cstheme="minorHAnsi"/>
        </w:rPr>
      </w:pPr>
      <w:r>
        <w:rPr>
          <w:rFonts w:cstheme="minorHAnsi"/>
          <w:noProof/>
        </w:rPr>
        <w:drawing>
          <wp:inline distT="0" distB="0" distL="0" distR="0" wp14:anchorId="6F332E67" wp14:editId="198821BA">
            <wp:extent cx="2477282" cy="2398816"/>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5479" cy="2397070"/>
                    </a:xfrm>
                    <a:prstGeom prst="rect">
                      <a:avLst/>
                    </a:prstGeom>
                    <a:noFill/>
                    <a:ln>
                      <a:noFill/>
                    </a:ln>
                  </pic:spPr>
                </pic:pic>
              </a:graphicData>
            </a:graphic>
          </wp:inline>
        </w:drawing>
      </w:r>
      <w:r>
        <w:rPr>
          <w:rStyle w:val="FootnoteReference"/>
          <w:rFonts w:cstheme="minorHAnsi"/>
        </w:rPr>
        <w:footnoteReference w:id="24"/>
      </w:r>
    </w:p>
    <w:p w:rsidR="008E0511" w:rsidRPr="007857F9" w:rsidRDefault="008E0511">
      <w:pPr>
        <w:rPr>
          <w:rFonts w:cstheme="minorHAnsi"/>
        </w:rPr>
      </w:pPr>
      <w:r w:rsidRPr="007857F9">
        <w:rPr>
          <w:rFonts w:cstheme="minorHAnsi"/>
          <w:noProof/>
        </w:rPr>
        <w:lastRenderedPageBreak/>
        <w:drawing>
          <wp:inline distT="0" distB="0" distL="0" distR="0" wp14:anchorId="16829D3C" wp14:editId="2BD6D745">
            <wp:extent cx="5943600" cy="4606679"/>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4606679"/>
                    </a:xfrm>
                    <a:prstGeom prst="rect">
                      <a:avLst/>
                    </a:prstGeom>
                    <a:noFill/>
                    <a:ln>
                      <a:noFill/>
                    </a:ln>
                  </pic:spPr>
                </pic:pic>
              </a:graphicData>
            </a:graphic>
          </wp:inline>
        </w:drawing>
      </w:r>
      <w:r w:rsidR="004B75E3">
        <w:rPr>
          <w:rStyle w:val="FootnoteReference"/>
          <w:rFonts w:cstheme="minorHAnsi"/>
        </w:rPr>
        <w:footnoteReference w:id="25"/>
      </w:r>
    </w:p>
    <w:p w:rsidR="00C208E4" w:rsidRDefault="00113A4B">
      <w:pPr>
        <w:rPr>
          <w:rStyle w:val="body"/>
        </w:rPr>
      </w:pPr>
      <w:r>
        <w:rPr>
          <w:rFonts w:cstheme="minorHAnsi"/>
        </w:rPr>
        <w:t>The south section of my site was designated as an Urban Renewal district in 1965.</w:t>
      </w:r>
      <w:r>
        <w:rPr>
          <w:rStyle w:val="FootnoteReference"/>
          <w:rFonts w:cstheme="minorHAnsi"/>
        </w:rPr>
        <w:footnoteReference w:id="26"/>
      </w:r>
      <w:r>
        <w:rPr>
          <w:rFonts w:cstheme="minorHAnsi"/>
        </w:rPr>
        <w:t xml:space="preserve">  In the 1965 report, </w:t>
      </w:r>
      <w:r w:rsidR="00E960EB">
        <w:rPr>
          <w:rFonts w:cstheme="minorHAnsi"/>
        </w:rPr>
        <w:t xml:space="preserve">the </w:t>
      </w:r>
      <w:r>
        <w:rPr>
          <w:rFonts w:cstheme="minorHAnsi"/>
        </w:rPr>
        <w:t xml:space="preserve">section of </w:t>
      </w:r>
      <w:r w:rsidR="00E960EB">
        <w:rPr>
          <w:rFonts w:cstheme="minorHAnsi"/>
        </w:rPr>
        <w:t>my</w:t>
      </w:r>
      <w:r>
        <w:rPr>
          <w:rFonts w:cstheme="minorHAnsi"/>
        </w:rPr>
        <w:t xml:space="preserve"> site </w:t>
      </w:r>
      <w:r w:rsidR="00E960EB">
        <w:rPr>
          <w:rFonts w:cstheme="minorHAnsi"/>
        </w:rPr>
        <w:t xml:space="preserve">to the east of Yarmouth Street </w:t>
      </w:r>
      <w:r>
        <w:rPr>
          <w:rFonts w:cstheme="minorHAnsi"/>
        </w:rPr>
        <w:t>was marked for demolition in 1969-1971</w:t>
      </w:r>
      <w:r w:rsidR="00E960EB">
        <w:rPr>
          <w:rFonts w:cstheme="minorHAnsi"/>
        </w:rPr>
        <w:t xml:space="preserve"> </w:t>
      </w:r>
      <w:r>
        <w:rPr>
          <w:rFonts w:cstheme="minorHAnsi"/>
        </w:rPr>
        <w:t xml:space="preserve">as part of </w:t>
      </w:r>
      <w:r w:rsidR="00E960EB">
        <w:rPr>
          <w:rFonts w:cstheme="minorHAnsi"/>
        </w:rPr>
        <w:t>“</w:t>
      </w:r>
      <w:r>
        <w:rPr>
          <w:rFonts w:cstheme="minorHAnsi"/>
        </w:rPr>
        <w:t>stage 4</w:t>
      </w:r>
      <w:r w:rsidR="00E960EB">
        <w:rPr>
          <w:rFonts w:cstheme="minorHAnsi"/>
        </w:rPr>
        <w:t>”</w:t>
      </w:r>
      <w:r>
        <w:rPr>
          <w:rFonts w:cstheme="minorHAnsi"/>
        </w:rPr>
        <w:t xml:space="preserve"> of the South End renewal district.</w:t>
      </w:r>
      <w:r>
        <w:rPr>
          <w:rStyle w:val="FootnoteReference"/>
          <w:rFonts w:cstheme="minorHAnsi"/>
        </w:rPr>
        <w:footnoteReference w:id="27"/>
      </w:r>
      <w:r>
        <w:rPr>
          <w:rFonts w:cstheme="minorHAnsi"/>
        </w:rPr>
        <w:t xml:space="preserve">  </w:t>
      </w:r>
      <w:r>
        <w:rPr>
          <w:rStyle w:val="body"/>
        </w:rPr>
        <w:t>Mayor John Collins introduced the plan by saying, "once a residential area of great charm, its day of fashion was brief and it has become seriously blighted."</w:t>
      </w:r>
      <w:r>
        <w:rPr>
          <w:rStyle w:val="FootnoteReference"/>
        </w:rPr>
        <w:footnoteReference w:id="28"/>
      </w:r>
      <w:r>
        <w:rPr>
          <w:rStyle w:val="body"/>
        </w:rPr>
        <w:t xml:space="preserve">  The South End neighborhood was home to many new immigrants and tenements.  The Urban Renewal plan sought to upgrade the existing buildings.  </w:t>
      </w:r>
      <w:r w:rsidR="00E960EB">
        <w:rPr>
          <w:rStyle w:val="body"/>
        </w:rPr>
        <w:t xml:space="preserve">If this was not possible, then the buildings should simply be torn down.  </w:t>
      </w:r>
      <w:r>
        <w:rPr>
          <w:rStyle w:val="body"/>
        </w:rPr>
        <w:t>The plan said the following about the old buildings:</w:t>
      </w:r>
    </w:p>
    <w:p w:rsidR="00113A4B" w:rsidRDefault="00113A4B" w:rsidP="00113A4B">
      <w:pPr>
        <w:ind w:left="720"/>
        <w:rPr>
          <w:rFonts w:cstheme="minorHAnsi"/>
        </w:rPr>
      </w:pPr>
      <w:r w:rsidRPr="00113A4B">
        <w:rPr>
          <w:rFonts w:cstheme="minorHAnsi"/>
        </w:rPr>
        <w:lastRenderedPageBreak/>
        <w:t>The project area was developed between 80 and 125 years ago</w:t>
      </w:r>
      <w:r>
        <w:rPr>
          <w:rFonts w:cstheme="minorHAnsi"/>
        </w:rPr>
        <w:t xml:space="preserve"> </w:t>
      </w:r>
      <w:r w:rsidRPr="00113A4B">
        <w:rPr>
          <w:rFonts w:cstheme="minorHAnsi"/>
        </w:rPr>
        <w:t>w</w:t>
      </w:r>
      <w:r>
        <w:rPr>
          <w:rFonts w:cstheme="minorHAnsi"/>
        </w:rPr>
        <w:t xml:space="preserve">hen most residential structures </w:t>
      </w:r>
      <w:r w:rsidRPr="00113A4B">
        <w:rPr>
          <w:rFonts w:cstheme="minorHAnsi"/>
        </w:rPr>
        <w:t>were built as single attached</w:t>
      </w:r>
      <w:r>
        <w:rPr>
          <w:rFonts w:cstheme="minorHAnsi"/>
        </w:rPr>
        <w:t xml:space="preserve"> </w:t>
      </w:r>
      <w:r w:rsidRPr="00113A4B">
        <w:rPr>
          <w:rFonts w:cstheme="minorHAnsi"/>
        </w:rPr>
        <w:t>dwellings. Many have since been converted and few remain in</w:t>
      </w:r>
      <w:r>
        <w:rPr>
          <w:rFonts w:cstheme="minorHAnsi"/>
        </w:rPr>
        <w:t xml:space="preserve"> </w:t>
      </w:r>
      <w:r w:rsidRPr="00113A4B">
        <w:rPr>
          <w:rFonts w:cstheme="minorHAnsi"/>
        </w:rPr>
        <w:t>their original use.</w:t>
      </w:r>
      <w:r>
        <w:rPr>
          <w:rFonts w:cstheme="minorHAnsi"/>
        </w:rPr>
        <w:t xml:space="preserve"> </w:t>
      </w:r>
    </w:p>
    <w:p w:rsidR="00113A4B" w:rsidRDefault="00113A4B" w:rsidP="00113A4B">
      <w:pPr>
        <w:ind w:left="720"/>
        <w:rPr>
          <w:rFonts w:cstheme="minorHAnsi"/>
        </w:rPr>
      </w:pPr>
      <w:r w:rsidRPr="00113A4B">
        <w:rPr>
          <w:rFonts w:cstheme="minorHAnsi"/>
        </w:rPr>
        <w:t>During the last 20 years, due to changes in living conditions,</w:t>
      </w:r>
      <w:r>
        <w:rPr>
          <w:rFonts w:cstheme="minorHAnsi"/>
        </w:rPr>
        <w:t xml:space="preserve"> </w:t>
      </w:r>
      <w:r w:rsidRPr="00113A4B">
        <w:rPr>
          <w:rFonts w:cstheme="minorHAnsi"/>
        </w:rPr>
        <w:t>many of these converted structures have been abandoned. Vandals</w:t>
      </w:r>
      <w:r>
        <w:rPr>
          <w:rFonts w:cstheme="minorHAnsi"/>
        </w:rPr>
        <w:t xml:space="preserve"> </w:t>
      </w:r>
      <w:r w:rsidRPr="00113A4B">
        <w:rPr>
          <w:rFonts w:cstheme="minorHAnsi"/>
        </w:rPr>
        <w:t>have destroyed these buildings and, in addition, a high incidence</w:t>
      </w:r>
      <w:r>
        <w:rPr>
          <w:rFonts w:cstheme="minorHAnsi"/>
        </w:rPr>
        <w:t xml:space="preserve"> </w:t>
      </w:r>
      <w:r w:rsidRPr="00113A4B">
        <w:rPr>
          <w:rFonts w:cstheme="minorHAnsi"/>
        </w:rPr>
        <w:t>of fires has left others vacant. As the population</w:t>
      </w:r>
      <w:r>
        <w:rPr>
          <w:rFonts w:cstheme="minorHAnsi"/>
        </w:rPr>
        <w:t xml:space="preserve"> </w:t>
      </w:r>
      <w:r w:rsidRPr="00113A4B">
        <w:rPr>
          <w:rFonts w:cstheme="minorHAnsi"/>
        </w:rPr>
        <w:t>has declined there has been no economic incentive to improve</w:t>
      </w:r>
      <w:r>
        <w:rPr>
          <w:rFonts w:cstheme="minorHAnsi"/>
        </w:rPr>
        <w:t xml:space="preserve"> </w:t>
      </w:r>
      <w:r w:rsidRPr="00113A4B">
        <w:rPr>
          <w:rFonts w:cstheme="minorHAnsi"/>
        </w:rPr>
        <w:t>these buildings and many of them have become tax foreclosed</w:t>
      </w:r>
      <w:r>
        <w:rPr>
          <w:rFonts w:cstheme="minorHAnsi"/>
        </w:rPr>
        <w:t xml:space="preserve"> </w:t>
      </w:r>
      <w:r w:rsidRPr="00113A4B">
        <w:rPr>
          <w:rFonts w:cstheme="minorHAnsi"/>
        </w:rPr>
        <w:t>or been demolished. Const</w:t>
      </w:r>
      <w:r>
        <w:rPr>
          <w:rFonts w:cstheme="minorHAnsi"/>
        </w:rPr>
        <w:t xml:space="preserve">ruction is mostly of brick with </w:t>
      </w:r>
      <w:r w:rsidRPr="00113A4B">
        <w:rPr>
          <w:rFonts w:cstheme="minorHAnsi"/>
        </w:rPr>
        <w:t>frame interiors. Party walls between attached dwellings are</w:t>
      </w:r>
      <w:r>
        <w:rPr>
          <w:rFonts w:cstheme="minorHAnsi"/>
        </w:rPr>
        <w:t xml:space="preserve"> </w:t>
      </w:r>
      <w:r w:rsidRPr="00113A4B">
        <w:rPr>
          <w:rFonts w:cstheme="minorHAnsi"/>
        </w:rPr>
        <w:t>typically 8 inch brick walls, 5 or 6 stories in height. Where</w:t>
      </w:r>
      <w:r>
        <w:rPr>
          <w:rFonts w:cstheme="minorHAnsi"/>
        </w:rPr>
        <w:t xml:space="preserve"> </w:t>
      </w:r>
      <w:r w:rsidRPr="00113A4B">
        <w:rPr>
          <w:rFonts w:cstheme="minorHAnsi"/>
        </w:rPr>
        <w:t>party walls must serve as end walls because of demolition of</w:t>
      </w:r>
      <w:r>
        <w:rPr>
          <w:rFonts w:cstheme="minorHAnsi"/>
        </w:rPr>
        <w:t xml:space="preserve"> </w:t>
      </w:r>
      <w:r w:rsidRPr="00113A4B">
        <w:rPr>
          <w:rFonts w:cstheme="minorHAnsi"/>
        </w:rPr>
        <w:t>attached structures, they are often inadequate to support that</w:t>
      </w:r>
      <w:r>
        <w:rPr>
          <w:rFonts w:cstheme="minorHAnsi"/>
        </w:rPr>
        <w:t xml:space="preserve"> </w:t>
      </w:r>
      <w:r w:rsidRPr="00113A4B">
        <w:rPr>
          <w:rFonts w:cstheme="minorHAnsi"/>
        </w:rPr>
        <w:t>number of stories. Also, throughout much of the area such</w:t>
      </w:r>
      <w:r>
        <w:rPr>
          <w:rFonts w:cstheme="minorHAnsi"/>
        </w:rPr>
        <w:t xml:space="preserve"> </w:t>
      </w:r>
      <w:r w:rsidRPr="00113A4B">
        <w:rPr>
          <w:rFonts w:cstheme="minorHAnsi"/>
        </w:rPr>
        <w:t>party walls do not extend above the roof line to act as exterior</w:t>
      </w:r>
      <w:r>
        <w:rPr>
          <w:rFonts w:cstheme="minorHAnsi"/>
        </w:rPr>
        <w:t xml:space="preserve"> </w:t>
      </w:r>
      <w:r w:rsidRPr="00113A4B">
        <w:rPr>
          <w:rFonts w:cstheme="minorHAnsi"/>
        </w:rPr>
        <w:t>fire stops. In consequence of these deficiencies, some buildings</w:t>
      </w:r>
      <w:r>
        <w:rPr>
          <w:rFonts w:cstheme="minorHAnsi"/>
        </w:rPr>
        <w:t xml:space="preserve"> </w:t>
      </w:r>
      <w:r w:rsidRPr="00113A4B">
        <w:rPr>
          <w:rFonts w:cstheme="minorHAnsi"/>
        </w:rPr>
        <w:t>are uninsurable except at excessive rates. Some of the</w:t>
      </w:r>
      <w:r>
        <w:rPr>
          <w:rFonts w:cstheme="minorHAnsi"/>
        </w:rPr>
        <w:t xml:space="preserve"> </w:t>
      </w:r>
      <w:r w:rsidRPr="00113A4B">
        <w:rPr>
          <w:rFonts w:cstheme="minorHAnsi"/>
        </w:rPr>
        <w:t>project area contains buildings of cheap original construction</w:t>
      </w:r>
      <w:r>
        <w:rPr>
          <w:rFonts w:cstheme="minorHAnsi"/>
        </w:rPr>
        <w:t xml:space="preserve"> </w:t>
      </w:r>
      <w:r w:rsidRPr="00113A4B">
        <w:rPr>
          <w:rFonts w:cstheme="minorHAnsi"/>
        </w:rPr>
        <w:t>designed for housing lowe</w:t>
      </w:r>
      <w:r>
        <w:rPr>
          <w:rFonts w:cstheme="minorHAnsi"/>
        </w:rPr>
        <w:t>r income families. These structu</w:t>
      </w:r>
      <w:r w:rsidRPr="00113A4B">
        <w:rPr>
          <w:rFonts w:cstheme="minorHAnsi"/>
        </w:rPr>
        <w:t>res</w:t>
      </w:r>
      <w:r>
        <w:rPr>
          <w:rFonts w:cstheme="minorHAnsi"/>
        </w:rPr>
        <w:t xml:space="preserve"> </w:t>
      </w:r>
      <w:r w:rsidRPr="00113A4B">
        <w:rPr>
          <w:rFonts w:cstheme="minorHAnsi"/>
        </w:rPr>
        <w:t>have not been well maintained over their approximately 100 years</w:t>
      </w:r>
      <w:r>
        <w:rPr>
          <w:rFonts w:cstheme="minorHAnsi"/>
        </w:rPr>
        <w:t xml:space="preserve"> </w:t>
      </w:r>
      <w:r w:rsidRPr="00113A4B">
        <w:rPr>
          <w:rFonts w:cstheme="minorHAnsi"/>
        </w:rPr>
        <w:t>of highly transient occupancy. Lack of central heat and the</w:t>
      </w:r>
      <w:r>
        <w:rPr>
          <w:rFonts w:cstheme="minorHAnsi"/>
        </w:rPr>
        <w:t xml:space="preserve"> </w:t>
      </w:r>
      <w:r w:rsidRPr="00113A4B">
        <w:rPr>
          <w:rFonts w:cstheme="minorHAnsi"/>
        </w:rPr>
        <w:t>widespread use of space heaters h</w:t>
      </w:r>
      <w:r>
        <w:rPr>
          <w:rFonts w:cstheme="minorHAnsi"/>
        </w:rPr>
        <w:t>as been a serious cause of fire.</w:t>
      </w:r>
      <w:r>
        <w:rPr>
          <w:rStyle w:val="FootnoteReference"/>
          <w:rFonts w:cstheme="minorHAnsi"/>
        </w:rPr>
        <w:footnoteReference w:id="29"/>
      </w:r>
    </w:p>
    <w:p w:rsidR="00113A4B" w:rsidRDefault="000D4C9E">
      <w:pPr>
        <w:rPr>
          <w:rFonts w:cstheme="minorHAnsi"/>
        </w:rPr>
      </w:pPr>
      <w:r>
        <w:rPr>
          <w:rFonts w:cstheme="minorHAnsi"/>
        </w:rPr>
        <w:t xml:space="preserve">However, some of the </w:t>
      </w:r>
      <w:r w:rsidR="00861999">
        <w:rPr>
          <w:rFonts w:cstheme="minorHAnsi"/>
        </w:rPr>
        <w:t xml:space="preserve">buildings </w:t>
      </w:r>
      <w:r w:rsidR="00E960EB">
        <w:rPr>
          <w:rFonts w:cstheme="minorHAnsi"/>
        </w:rPr>
        <w:t xml:space="preserve">on this section of my site </w:t>
      </w:r>
      <w:r>
        <w:rPr>
          <w:rFonts w:cstheme="minorHAnsi"/>
        </w:rPr>
        <w:t>escaped</w:t>
      </w:r>
      <w:r w:rsidR="00861999">
        <w:rPr>
          <w:rFonts w:cstheme="minorHAnsi"/>
        </w:rPr>
        <w:t xml:space="preserve"> the wrecking ball.  </w:t>
      </w:r>
      <w:r>
        <w:rPr>
          <w:rFonts w:cstheme="minorHAnsi"/>
        </w:rPr>
        <w:t xml:space="preserve">(Figure) The BRA assumed ownership of </w:t>
      </w:r>
      <w:r w:rsidR="00E960EB">
        <w:rPr>
          <w:rFonts w:cstheme="minorHAnsi"/>
        </w:rPr>
        <w:t xml:space="preserve">half of </w:t>
      </w:r>
      <w:r>
        <w:rPr>
          <w:rFonts w:cstheme="minorHAnsi"/>
        </w:rPr>
        <w:t>the land and it soon became a parking lot for Copley Place.</w:t>
      </w:r>
      <w:r w:rsidR="00E960EB">
        <w:rPr>
          <w:rFonts w:cstheme="minorHAnsi"/>
        </w:rPr>
        <w:t xml:space="preserve">  It would stay empty for many years.</w:t>
      </w:r>
    </w:p>
    <w:p w:rsidR="000D4C9E" w:rsidRDefault="000D4C9E">
      <w:pPr>
        <w:rPr>
          <w:rFonts w:cstheme="minorHAnsi"/>
        </w:rPr>
      </w:pPr>
      <w:r>
        <w:rPr>
          <w:rFonts w:cstheme="minorHAnsi"/>
          <w:noProof/>
        </w:rPr>
        <w:lastRenderedPageBreak/>
        <w:drawing>
          <wp:inline distT="0" distB="0" distL="0" distR="0" wp14:anchorId="6C0D4F0D" wp14:editId="559E8F85">
            <wp:extent cx="3371850" cy="3762375"/>
            <wp:effectExtent l="0" t="0" r="0" b="9525"/>
            <wp:docPr id="5" name="Picture 5" descr="C:\Users\Michael\Documents\MIT Sophomore\4.211\Kic Scans - 2011-03-19\KIC000056 exi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chael\Documents\MIT Sophomore\4.211\Kic Scans - 2011-03-19\KIC000056 exiting.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71850" cy="3762375"/>
                    </a:xfrm>
                    <a:prstGeom prst="rect">
                      <a:avLst/>
                    </a:prstGeom>
                    <a:noFill/>
                    <a:ln>
                      <a:noFill/>
                    </a:ln>
                  </pic:spPr>
                </pic:pic>
              </a:graphicData>
            </a:graphic>
          </wp:inline>
        </w:drawing>
      </w:r>
      <w:r w:rsidR="004B75E3">
        <w:rPr>
          <w:rStyle w:val="FootnoteReference"/>
          <w:rFonts w:cstheme="minorHAnsi"/>
        </w:rPr>
        <w:footnoteReference w:id="30"/>
      </w:r>
    </w:p>
    <w:p w:rsidR="00AF7337" w:rsidRDefault="00AF7337" w:rsidP="00AF7337">
      <w:pPr>
        <w:pStyle w:val="Heading2"/>
      </w:pPr>
      <w:bookmarkStart w:id="4" w:name="_Toc288605469"/>
      <w:r>
        <w:lastRenderedPageBreak/>
        <w:t>Copley Place</w:t>
      </w:r>
      <w:bookmarkEnd w:id="4"/>
    </w:p>
    <w:p w:rsidR="00B87E11" w:rsidRPr="00B87E11" w:rsidRDefault="00B87E11" w:rsidP="00B87E11">
      <w:r>
        <w:rPr>
          <w:noProof/>
        </w:rPr>
        <w:drawing>
          <wp:inline distT="0" distB="0" distL="0" distR="0">
            <wp:extent cx="4009451" cy="5770828"/>
            <wp:effectExtent l="0" t="4128" r="6033" b="6032"/>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4009451" cy="5770828"/>
                    </a:xfrm>
                    <a:prstGeom prst="rect">
                      <a:avLst/>
                    </a:prstGeom>
                    <a:noFill/>
                    <a:ln>
                      <a:noFill/>
                    </a:ln>
                  </pic:spPr>
                </pic:pic>
              </a:graphicData>
            </a:graphic>
          </wp:inline>
        </w:drawing>
      </w:r>
      <w:r>
        <w:rPr>
          <w:rStyle w:val="FootnoteReference"/>
        </w:rPr>
        <w:footnoteReference w:id="31"/>
      </w:r>
    </w:p>
    <w:p w:rsidR="008D081B" w:rsidRDefault="008D081B">
      <w:pPr>
        <w:rPr>
          <w:rFonts w:cstheme="minorHAnsi"/>
        </w:rPr>
      </w:pPr>
      <w:r>
        <w:rPr>
          <w:rFonts w:cstheme="minorHAnsi"/>
        </w:rPr>
        <w:t>In 1977, the Urban Investment and Development Corporation (UIDC), a division of Aetna Insurance, approached the state to discuss development of the air rights over the Huntington Ave</w:t>
      </w:r>
      <w:r w:rsidR="00F86000">
        <w:rPr>
          <w:rFonts w:cstheme="minorHAnsi"/>
        </w:rPr>
        <w:t>nue</w:t>
      </w:r>
      <w:r>
        <w:rPr>
          <w:rFonts w:cstheme="minorHAnsi"/>
        </w:rPr>
        <w:t xml:space="preserve"> exit of the Turnpike.</w:t>
      </w:r>
      <w:r>
        <w:rPr>
          <w:rStyle w:val="FootnoteReference"/>
          <w:rFonts w:cstheme="minorHAnsi"/>
        </w:rPr>
        <w:footnoteReference w:id="32"/>
      </w:r>
      <w:r>
        <w:rPr>
          <w:rFonts w:cstheme="minorHAnsi"/>
        </w:rPr>
        <w:t xml:space="preserve">  The state was in a bad economic state at the time.  Massachusetts unemployment was </w:t>
      </w:r>
      <w:proofErr w:type="gramStart"/>
      <w:r w:rsidR="00F86000">
        <w:rPr>
          <w:rFonts w:cstheme="minorHAnsi"/>
        </w:rPr>
        <w:t xml:space="preserve">at </w:t>
      </w:r>
      <w:r>
        <w:rPr>
          <w:rFonts w:cstheme="minorHAnsi"/>
        </w:rPr>
        <w:t xml:space="preserve"> 11.2</w:t>
      </w:r>
      <w:proofErr w:type="gramEnd"/>
      <w:r>
        <w:rPr>
          <w:rFonts w:cstheme="minorHAnsi"/>
        </w:rPr>
        <w:t>%, versus 8.5% nationally.  Gross National Product had only grown 0.8% in the years 1970 to 1975, vs. 8% for the entire nation.  Governor Dukakis created the Office of State Planning (OSP) to oversee the project.  A decision was made to appoint UIDC the developer of the site early on, instead of going out for bid, so that citizens could work on the project</w:t>
      </w:r>
      <w:r w:rsidR="00BD27C5">
        <w:rPr>
          <w:rFonts w:cstheme="minorHAnsi"/>
        </w:rPr>
        <w:t xml:space="preserve"> with the developer.   An extensive public comment process followed.  The process was considered notable</w:t>
      </w:r>
      <w:r w:rsidR="00F86000">
        <w:rPr>
          <w:rFonts w:cstheme="minorHAnsi"/>
        </w:rPr>
        <w:t xml:space="preserve"> by a case from the </w:t>
      </w:r>
      <w:r w:rsidR="00BD27C5">
        <w:rPr>
          <w:rFonts w:cstheme="minorHAnsi"/>
        </w:rPr>
        <w:t xml:space="preserve">Harvard </w:t>
      </w:r>
      <w:r w:rsidR="00F86000">
        <w:rPr>
          <w:rFonts w:cstheme="minorHAnsi"/>
        </w:rPr>
        <w:t>Kennedy School of Government</w:t>
      </w:r>
      <w:r w:rsidR="00BD27C5">
        <w:rPr>
          <w:rFonts w:cstheme="minorHAnsi"/>
        </w:rPr>
        <w:t>.</w:t>
      </w:r>
      <w:r w:rsidR="006D14CA">
        <w:rPr>
          <w:rFonts w:cstheme="minorHAnsi"/>
        </w:rPr>
        <w:t xml:space="preserve">  This was a significant change from the previous decades, where there appeared to be little public involvement.</w:t>
      </w:r>
    </w:p>
    <w:p w:rsidR="00F86000" w:rsidRPr="00957826" w:rsidRDefault="00F86000">
      <w:pPr>
        <w:rPr>
          <w:rFonts w:cstheme="minorHAnsi"/>
        </w:rPr>
      </w:pPr>
      <w:r>
        <w:rPr>
          <w:rFonts w:cstheme="minorHAnsi"/>
        </w:rPr>
        <w:t xml:space="preserve">The developer </w:t>
      </w:r>
      <w:r w:rsidR="007407B1">
        <w:rPr>
          <w:rFonts w:cstheme="minorHAnsi"/>
        </w:rPr>
        <w:t>sought to maximize the use of the site by combining retail, office space, and two hotels onto the site.  The developer claimed that it had to have a project of that scale in order to cover the high cost of building over a highway and two different rail lines.</w:t>
      </w:r>
      <w:r w:rsidR="007407B1">
        <w:rPr>
          <w:rStyle w:val="FootnoteReference"/>
          <w:rFonts w:cstheme="minorHAnsi"/>
        </w:rPr>
        <w:footnoteReference w:id="33"/>
      </w:r>
      <w:r w:rsidR="007407B1">
        <w:rPr>
          <w:rFonts w:cstheme="minorHAnsi"/>
        </w:rPr>
        <w:t xml:space="preserve">  </w:t>
      </w:r>
      <w:r w:rsidR="00081E8F">
        <w:rPr>
          <w:rFonts w:cstheme="minorHAnsi"/>
        </w:rPr>
        <w:t>A plan to build a deck over the Southwest Corridor tracks was proposed by the developers.  T</w:t>
      </w:r>
      <w:r w:rsidR="007407B1">
        <w:rPr>
          <w:rFonts w:cstheme="minorHAnsi"/>
        </w:rPr>
        <w:t xml:space="preserve">he developer wanted to integrate all of these ideas </w:t>
      </w:r>
      <w:r w:rsidR="007407B1">
        <w:rPr>
          <w:rFonts w:cstheme="minorHAnsi"/>
        </w:rPr>
        <w:lastRenderedPageBreak/>
        <w:t xml:space="preserve">into a single multi-use building.  </w:t>
      </w:r>
      <w:r w:rsidR="00081E8F">
        <w:rPr>
          <w:rFonts w:cstheme="minorHAnsi"/>
        </w:rPr>
        <w:t>For example, t</w:t>
      </w:r>
      <w:r w:rsidR="007407B1">
        <w:rPr>
          <w:rFonts w:cstheme="minorHAnsi"/>
        </w:rPr>
        <w:t>he</w:t>
      </w:r>
      <w:r w:rsidR="004C3FD4">
        <w:rPr>
          <w:rFonts w:cstheme="minorHAnsi"/>
        </w:rPr>
        <w:t xml:space="preserve"> hotel lobby opens up into the shopping area</w:t>
      </w:r>
      <w:r w:rsidR="007407B1">
        <w:rPr>
          <w:rFonts w:cstheme="minorHAnsi"/>
        </w:rPr>
        <w:t xml:space="preserve">.  </w:t>
      </w:r>
      <w:r w:rsidR="004C3FD4">
        <w:rPr>
          <w:rFonts w:cstheme="minorHAnsi"/>
        </w:rPr>
        <w:t xml:space="preserve">The </w:t>
      </w:r>
      <w:r w:rsidR="007407B1">
        <w:rPr>
          <w:rFonts w:cstheme="minorHAnsi"/>
        </w:rPr>
        <w:t xml:space="preserve">UIDC </w:t>
      </w:r>
      <w:r w:rsidR="004C3FD4">
        <w:rPr>
          <w:rFonts w:cstheme="minorHAnsi"/>
        </w:rPr>
        <w:t xml:space="preserve">also </w:t>
      </w:r>
      <w:r w:rsidR="007407B1">
        <w:rPr>
          <w:rFonts w:cstheme="minorHAnsi"/>
        </w:rPr>
        <w:t>built a similar project, Water Town Place in Chicago, before Copley Place, which also combined a hotel and shopping mall.</w:t>
      </w:r>
      <w:r w:rsidR="00957826">
        <w:rPr>
          <w:rFonts w:cstheme="minorHAnsi"/>
        </w:rPr>
        <w:t xml:space="preserve">  The trend back to multiple uses is interesting – according to </w:t>
      </w:r>
      <w:r w:rsidR="00957826">
        <w:rPr>
          <w:rFonts w:cstheme="minorHAnsi"/>
          <w:u w:val="single"/>
        </w:rPr>
        <w:t>Crabgrass Frontier</w:t>
      </w:r>
      <w:r w:rsidR="00957826">
        <w:rPr>
          <w:rFonts w:cstheme="minorHAnsi"/>
        </w:rPr>
        <w:t xml:space="preserve">, sections in cities were originally multi-function. </w:t>
      </w:r>
      <w:r w:rsidR="00957826">
        <w:rPr>
          <w:rStyle w:val="FootnoteReference"/>
          <w:rFonts w:cstheme="minorHAnsi"/>
        </w:rPr>
        <w:footnoteReference w:id="34"/>
      </w:r>
    </w:p>
    <w:p w:rsidR="00081E8F" w:rsidRDefault="003C7371">
      <w:pPr>
        <w:rPr>
          <w:rFonts w:cstheme="minorHAnsi"/>
        </w:rPr>
      </w:pPr>
      <w:r>
        <w:rPr>
          <w:rFonts w:cstheme="minorHAnsi"/>
          <w:noProof/>
        </w:rPr>
        <w:lastRenderedPageBreak/>
        <w:drawing>
          <wp:inline distT="0" distB="0" distL="0" distR="0" wp14:anchorId="58FBF12D" wp14:editId="54603BD0">
            <wp:extent cx="5295900" cy="8220075"/>
            <wp:effectExtent l="0" t="0" r="0" b="9525"/>
            <wp:docPr id="13" name="Picture 13" descr="C:\Users\Michael\Documents\MIT Sophomore\4.211\Kic Scans - 2011-03-18\KIC000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chael\Documents\MIT Sophomore\4.211\Kic Scans - 2011-03-18\KIC000054.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95900" cy="8220075"/>
                    </a:xfrm>
                    <a:prstGeom prst="rect">
                      <a:avLst/>
                    </a:prstGeom>
                    <a:noFill/>
                    <a:ln>
                      <a:noFill/>
                    </a:ln>
                  </pic:spPr>
                </pic:pic>
              </a:graphicData>
            </a:graphic>
          </wp:inline>
        </w:drawing>
      </w:r>
      <w:r w:rsidR="00081E8F">
        <w:rPr>
          <w:rStyle w:val="FootnoteReference"/>
          <w:rFonts w:cstheme="minorHAnsi"/>
        </w:rPr>
        <w:footnoteReference w:id="35"/>
      </w:r>
    </w:p>
    <w:p w:rsidR="00BD27C5" w:rsidRDefault="00081E8F">
      <w:pPr>
        <w:rPr>
          <w:rFonts w:cstheme="minorHAnsi"/>
        </w:rPr>
      </w:pPr>
      <w:r>
        <w:rPr>
          <w:rFonts w:cstheme="minorHAnsi"/>
        </w:rPr>
        <w:lastRenderedPageBreak/>
        <w:t>The plan</w:t>
      </w:r>
      <w:r w:rsidR="00BD27C5">
        <w:rPr>
          <w:rFonts w:cstheme="minorHAnsi"/>
        </w:rPr>
        <w:t xml:space="preserve"> </w:t>
      </w:r>
      <w:r>
        <w:rPr>
          <w:rFonts w:cstheme="minorHAnsi"/>
        </w:rPr>
        <w:t xml:space="preserve">was shaped </w:t>
      </w:r>
      <w:r w:rsidR="00BD27C5">
        <w:rPr>
          <w:rFonts w:cstheme="minorHAnsi"/>
        </w:rPr>
        <w:t>significantly</w:t>
      </w:r>
      <w:r>
        <w:rPr>
          <w:rFonts w:cstheme="minorHAnsi"/>
        </w:rPr>
        <w:t xml:space="preserve"> by the public through the public process</w:t>
      </w:r>
      <w:r w:rsidR="00BD27C5">
        <w:rPr>
          <w:rFonts w:cstheme="minorHAnsi"/>
        </w:rPr>
        <w:t xml:space="preserve">.  </w:t>
      </w:r>
      <w:r>
        <w:rPr>
          <w:rFonts w:cstheme="minorHAnsi"/>
        </w:rPr>
        <w:t>The community wanted the site to connect the Prudential Center to the Back Bay train station.  This led the developers to orient the mall to stretch along this corridor.  In addition, the community wanted a bridge over Huntington Ave, despite that the Prudential Center did not extend all the way to the southeast corner of its site at the time.  E</w:t>
      </w:r>
      <w:r w:rsidR="00BD27C5">
        <w:rPr>
          <w:rFonts w:cstheme="minorHAnsi"/>
        </w:rPr>
        <w:t xml:space="preserve">arly plans put a grand exit onto the Southwest Corridor.  However, the residents pushed back against this plan because they wanted the area to stay residential.  In addition, </w:t>
      </w:r>
      <w:r>
        <w:rPr>
          <w:rFonts w:cstheme="minorHAnsi"/>
        </w:rPr>
        <w:t xml:space="preserve">in order to ease the transition to the neighborhood, </w:t>
      </w:r>
      <w:r w:rsidR="00BD27C5">
        <w:rPr>
          <w:rFonts w:cstheme="minorHAnsi"/>
        </w:rPr>
        <w:t xml:space="preserve">a narrow strip of housing </w:t>
      </w:r>
      <w:r>
        <w:rPr>
          <w:rFonts w:cstheme="minorHAnsi"/>
        </w:rPr>
        <w:t>was</w:t>
      </w:r>
      <w:r w:rsidR="00BD27C5">
        <w:rPr>
          <w:rFonts w:cstheme="minorHAnsi"/>
        </w:rPr>
        <w:t xml:space="preserve"> </w:t>
      </w:r>
      <w:r>
        <w:rPr>
          <w:rFonts w:cstheme="minorHAnsi"/>
        </w:rPr>
        <w:t xml:space="preserve">to </w:t>
      </w:r>
      <w:r w:rsidR="00BD27C5">
        <w:rPr>
          <w:rFonts w:cstheme="minorHAnsi"/>
        </w:rPr>
        <w:t xml:space="preserve">be built along Harcourt Street and the deck over the tracks.  </w:t>
      </w:r>
      <w:r>
        <w:rPr>
          <w:rFonts w:cstheme="minorHAnsi"/>
        </w:rPr>
        <w:t xml:space="preserve">The community, however, did not push for more housing, because people </w:t>
      </w:r>
      <w:r w:rsidR="001168BA">
        <w:rPr>
          <w:rFonts w:cstheme="minorHAnsi"/>
        </w:rPr>
        <w:t>felt that there was still a lot of land to develop for housing in the South End.</w:t>
      </w:r>
      <w:r>
        <w:rPr>
          <w:rStyle w:val="FootnoteReference"/>
          <w:rFonts w:cstheme="minorHAnsi"/>
        </w:rPr>
        <w:footnoteReference w:id="36"/>
      </w:r>
      <w:r w:rsidR="001168BA">
        <w:rPr>
          <w:rFonts w:cstheme="minorHAnsi"/>
        </w:rPr>
        <w:t xml:space="preserve">  </w:t>
      </w:r>
      <w:r w:rsidR="004C3FD4">
        <w:rPr>
          <w:rFonts w:cstheme="minorHAnsi"/>
        </w:rPr>
        <w:t xml:space="preserve">Citizens also pushed for some </w:t>
      </w:r>
      <w:r w:rsidR="00BD27C5">
        <w:rPr>
          <w:rFonts w:cstheme="minorHAnsi"/>
        </w:rPr>
        <w:t xml:space="preserve">retail area near the </w:t>
      </w:r>
      <w:r w:rsidR="004C3FD4">
        <w:rPr>
          <w:rFonts w:cstheme="minorHAnsi"/>
        </w:rPr>
        <w:t>S</w:t>
      </w:r>
      <w:r w:rsidR="00BD27C5">
        <w:rPr>
          <w:rFonts w:cstheme="minorHAnsi"/>
        </w:rPr>
        <w:t xml:space="preserve">outhwest </w:t>
      </w:r>
      <w:r w:rsidR="004C3FD4">
        <w:rPr>
          <w:rFonts w:cstheme="minorHAnsi"/>
        </w:rPr>
        <w:t>C</w:t>
      </w:r>
      <w:r w:rsidR="00BD27C5">
        <w:rPr>
          <w:rFonts w:cstheme="minorHAnsi"/>
        </w:rPr>
        <w:t xml:space="preserve">orridor </w:t>
      </w:r>
      <w:r w:rsidR="004C3FD4">
        <w:rPr>
          <w:rFonts w:cstheme="minorHAnsi"/>
        </w:rPr>
        <w:t>to be</w:t>
      </w:r>
      <w:r w:rsidR="00BD27C5">
        <w:rPr>
          <w:rFonts w:cstheme="minorHAnsi"/>
        </w:rPr>
        <w:t xml:space="preserve"> set aside for community groups at reduced rents.  </w:t>
      </w:r>
      <w:r w:rsidR="004C3FD4">
        <w:rPr>
          <w:rFonts w:cstheme="minorHAnsi"/>
        </w:rPr>
        <w:t>In addition</w:t>
      </w:r>
      <w:r w:rsidR="00BD27C5">
        <w:rPr>
          <w:rFonts w:cstheme="minorHAnsi"/>
        </w:rPr>
        <w:t xml:space="preserve">, the citizens required that part of the construction work be given to local and minority workers.  </w:t>
      </w:r>
    </w:p>
    <w:p w:rsidR="003C7371" w:rsidRPr="007857F9" w:rsidRDefault="00B8765C" w:rsidP="003C7371">
      <w:pPr>
        <w:rPr>
          <w:rFonts w:cstheme="minorHAnsi"/>
        </w:rPr>
      </w:pPr>
      <w:r>
        <w:rPr>
          <w:noProof/>
        </w:rPr>
        <w:lastRenderedPageBreak/>
        <w:drawing>
          <wp:inline distT="0" distB="0" distL="0" distR="0">
            <wp:extent cx="5819910" cy="65532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19910" cy="6553200"/>
                    </a:xfrm>
                    <a:prstGeom prst="rect">
                      <a:avLst/>
                    </a:prstGeom>
                    <a:noFill/>
                    <a:ln>
                      <a:noFill/>
                    </a:ln>
                  </pic:spPr>
                </pic:pic>
              </a:graphicData>
            </a:graphic>
          </wp:inline>
        </w:drawing>
      </w:r>
      <w:r w:rsidR="003C7371">
        <w:rPr>
          <w:rStyle w:val="FootnoteReference"/>
          <w:rFonts w:cstheme="minorHAnsi"/>
        </w:rPr>
        <w:footnoteReference w:id="37"/>
      </w:r>
    </w:p>
    <w:p w:rsidR="004C3FD4" w:rsidRDefault="004C3FD4">
      <w:pPr>
        <w:rPr>
          <w:rFonts w:cstheme="minorHAnsi"/>
        </w:rPr>
      </w:pPr>
      <w:r>
        <w:rPr>
          <w:rFonts w:cstheme="minorHAnsi"/>
        </w:rPr>
        <w:t xml:space="preserve">I think that many of these changes which the community pushed for worked out well for the site.  The orientation of the mall and the bridge over Huntington Avenue are used by many people who pass through the site and it </w:t>
      </w:r>
      <w:r w:rsidR="003C7371">
        <w:rPr>
          <w:rFonts w:cstheme="minorHAnsi"/>
        </w:rPr>
        <w:t xml:space="preserve">has </w:t>
      </w:r>
      <w:r>
        <w:rPr>
          <w:rFonts w:cstheme="minorHAnsi"/>
        </w:rPr>
        <w:t xml:space="preserve">no doubt </w:t>
      </w:r>
      <w:r w:rsidR="003C7371">
        <w:rPr>
          <w:rFonts w:cstheme="minorHAnsi"/>
        </w:rPr>
        <w:t>resulted in</w:t>
      </w:r>
      <w:r>
        <w:rPr>
          <w:rFonts w:cstheme="minorHAnsi"/>
        </w:rPr>
        <w:t xml:space="preserve"> higher sales than if many people did not use the mall.  The housing units nicely hide the blue parking garage and ballroom from the surrounding area and </w:t>
      </w:r>
      <w:r w:rsidR="003C7371">
        <w:rPr>
          <w:rFonts w:cstheme="minorHAnsi"/>
        </w:rPr>
        <w:t>continue to be desirable and expensive housing units</w:t>
      </w:r>
      <w:r>
        <w:rPr>
          <w:rFonts w:cstheme="minorHAnsi"/>
        </w:rPr>
        <w:t>.</w:t>
      </w:r>
      <w:r w:rsidR="00957826">
        <w:rPr>
          <w:rFonts w:cstheme="minorHAnsi"/>
        </w:rPr>
        <w:t xml:space="preserve">  I think that this represents a good compromise between the old-city multi-function pattern and the new desire to separate city functions.</w:t>
      </w:r>
    </w:p>
    <w:p w:rsidR="00871262" w:rsidRDefault="003C7371" w:rsidP="00090AAE">
      <w:r>
        <w:lastRenderedPageBreak/>
        <w:t xml:space="preserve">Copley Place also made some changes to the street layout.  </w:t>
      </w:r>
      <w:r w:rsidR="001168BA">
        <w:t xml:space="preserve">Stuart Street </w:t>
      </w:r>
      <w:r>
        <w:t xml:space="preserve">was </w:t>
      </w:r>
      <w:r w:rsidR="001168BA">
        <w:t>shifted slightly to make the triangle significantly bigger</w:t>
      </w:r>
      <w:r w:rsidR="00893B20">
        <w:t xml:space="preserve">.  </w:t>
      </w:r>
      <w:r w:rsidR="001168BA">
        <w:t>In addition, some of the turnpike exit ramps were adjusted slightly and a large water main was moved.</w:t>
      </w:r>
    </w:p>
    <w:p w:rsidR="00893B20" w:rsidRDefault="00893B20" w:rsidP="00090AAE">
      <w:r>
        <w:rPr>
          <w:noProof/>
        </w:rPr>
        <w:drawing>
          <wp:inline distT="0" distB="0" distL="0" distR="0" wp14:anchorId="07BB7865" wp14:editId="3E065E35">
            <wp:extent cx="4314013" cy="6258331"/>
            <wp:effectExtent l="0" t="635" r="0" b="0"/>
            <wp:docPr id="7" name="Picture 7" descr="C:\Users\Michael\Documents\MIT Sophomore\4.211\Kic Scans - 2011-03-18\KIC000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chael\Documents\MIT Sophomore\4.211\Kic Scans - 2011-03-18\KIC000061.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6570" t="1716" r="51442" b="3970"/>
                    <a:stretch/>
                  </pic:blipFill>
                  <pic:spPr bwMode="auto">
                    <a:xfrm rot="5400000">
                      <a:off x="0" y="0"/>
                      <a:ext cx="4317237" cy="6263008"/>
                    </a:xfrm>
                    <a:prstGeom prst="rect">
                      <a:avLst/>
                    </a:prstGeom>
                    <a:noFill/>
                    <a:ln>
                      <a:noFill/>
                    </a:ln>
                    <a:extLst>
                      <a:ext uri="{53640926-AAD7-44D8-BBD7-CCE9431645EC}">
                        <a14:shadowObscured xmlns:a14="http://schemas.microsoft.com/office/drawing/2010/main"/>
                      </a:ext>
                    </a:extLst>
                  </pic:spPr>
                </pic:pic>
              </a:graphicData>
            </a:graphic>
          </wp:inline>
        </w:drawing>
      </w:r>
      <w:r w:rsidR="0051181C">
        <w:rPr>
          <w:rStyle w:val="FootnoteReference"/>
        </w:rPr>
        <w:footnoteReference w:id="38"/>
      </w:r>
    </w:p>
    <w:p w:rsidR="00AF7337" w:rsidRDefault="00AF7337" w:rsidP="00AF7337">
      <w:pPr>
        <w:pStyle w:val="Heading2"/>
      </w:pPr>
      <w:bookmarkStart w:id="5" w:name="_Toc288605470"/>
      <w:r>
        <w:t>The Southwest Corridor</w:t>
      </w:r>
      <w:bookmarkEnd w:id="5"/>
    </w:p>
    <w:p w:rsidR="009D16F6" w:rsidRDefault="00AF7337">
      <w:r>
        <w:t>A</w:t>
      </w:r>
      <w:r w:rsidR="009D16F6">
        <w:t>round that same time</w:t>
      </w:r>
      <w:r>
        <w:t>,</w:t>
      </w:r>
      <w:r w:rsidR="009D16F6">
        <w:t xml:space="preserve"> the MBT</w:t>
      </w:r>
      <w:r w:rsidR="00EC1F58">
        <w:t>A was planning to relocate the O</w:t>
      </w:r>
      <w:r w:rsidR="009D16F6">
        <w:t xml:space="preserve">range </w:t>
      </w:r>
      <w:r w:rsidR="00EC1F58">
        <w:t>L</w:t>
      </w:r>
      <w:r w:rsidR="009D16F6">
        <w:t xml:space="preserve">ine </w:t>
      </w:r>
      <w:r w:rsidR="00EC1F58">
        <w:t xml:space="preserve">from an elevated structure over Washington Street </w:t>
      </w:r>
      <w:r w:rsidR="009D16F6">
        <w:t xml:space="preserve">to the </w:t>
      </w:r>
      <w:r w:rsidR="00EC1F58">
        <w:t>Penn Central, formally the Boston and Providence,</w:t>
      </w:r>
      <w:r w:rsidR="009D16F6">
        <w:t xml:space="preserve"> railroad alignment.  The MBTA wanted to remove the old elevated structure on Washington Street which they felt was blighting the neighborhood.</w:t>
      </w:r>
      <w:r w:rsidR="009D16F6">
        <w:rPr>
          <w:rStyle w:val="FootnoteReference"/>
        </w:rPr>
        <w:footnoteReference w:id="39"/>
      </w:r>
      <w:r w:rsidR="009D16F6">
        <w:t xml:space="preserve">  The MBTA thought that the </w:t>
      </w:r>
      <w:r w:rsidR="00EC1F58">
        <w:t>“</w:t>
      </w:r>
      <w:r w:rsidR="009D16F6">
        <w:t>Southwest Corridor</w:t>
      </w:r>
      <w:r w:rsidR="00EC1F58">
        <w:t>”</w:t>
      </w:r>
      <w:r w:rsidR="009D16F6">
        <w:t xml:space="preserve"> would be a good choice for the relocated Orange Line.  The </w:t>
      </w:r>
      <w:r w:rsidR="00EC1F58">
        <w:t>Penn Central right-of-way</w:t>
      </w:r>
      <w:r w:rsidR="009D16F6">
        <w:t xml:space="preserve"> </w:t>
      </w:r>
      <w:r w:rsidR="00EC1F58">
        <w:t xml:space="preserve">had been widened in the late 1960s for a new Southwest Expressway </w:t>
      </w:r>
      <w:r w:rsidR="009D16F6">
        <w:t>from Interstate 95 in Canton to an exit near Massachusetts Avenue in the West End.</w:t>
      </w:r>
      <w:r w:rsidR="009D16F6">
        <w:rPr>
          <w:rStyle w:val="FootnoteReference"/>
        </w:rPr>
        <w:footnoteReference w:id="40"/>
      </w:r>
      <w:r w:rsidR="009D16F6">
        <w:t xml:space="preserve">  </w:t>
      </w:r>
      <w:r w:rsidR="00EC1F58">
        <w:t xml:space="preserve">The highway was never planned to stretch as far as my site.  </w:t>
      </w:r>
      <w:r w:rsidR="009D16F6">
        <w:t xml:space="preserve">However, political opposition </w:t>
      </w:r>
      <w:r w:rsidR="009D16F6">
        <w:lastRenderedPageBreak/>
        <w:t>in the early 1970s had the Governor Dukakis shelve the plan and transfer the money to mass transit under the 1973 Federal Highway Act.</w:t>
      </w:r>
    </w:p>
    <w:p w:rsidR="00847DD4" w:rsidRDefault="009D16F6">
      <w:r>
        <w:t xml:space="preserve">The deck over the new rail tracks near my site was controversial.  </w:t>
      </w:r>
      <w:r w:rsidR="00EC1F58">
        <w:t>Residents on both sides of the tracks wanted a deck for noise protection, similar to what had been built on my site as part of the Copley Place project.</w:t>
      </w:r>
      <w:r w:rsidR="00EC1F58">
        <w:rPr>
          <w:rStyle w:val="FootnoteReference"/>
        </w:rPr>
        <w:footnoteReference w:id="41"/>
      </w:r>
      <w:r w:rsidR="00EC1F58">
        <w:t xml:space="preserve">   However, the residents on either side of the tracks could not agree on a design.</w:t>
      </w:r>
      <w:r w:rsidR="00EC1F58" w:rsidRPr="00EC1F58">
        <w:t xml:space="preserve"> </w:t>
      </w:r>
      <w:r w:rsidR="00EC1F58">
        <w:t>T</w:t>
      </w:r>
      <w:r w:rsidR="00EC1F58" w:rsidRPr="00EC1F58">
        <w:t>he St. Botolph’s neighborhood</w:t>
      </w:r>
      <w:r w:rsidR="00EC1F58">
        <w:t>, to the north of the tracks, in the center of my site, matched the South End ethnically in the early 1950s</w:t>
      </w:r>
      <w:r w:rsidR="00EC1F58" w:rsidRPr="00EC1F58">
        <w:t>.</w:t>
      </w:r>
      <w:r w:rsidR="00EC1F58" w:rsidRPr="00EC1F58">
        <w:rPr>
          <w:rStyle w:val="FootnoteReference"/>
        </w:rPr>
        <w:t xml:space="preserve"> </w:t>
      </w:r>
      <w:r w:rsidR="00EC1F58" w:rsidRPr="00EC1F58">
        <w:rPr>
          <w:rStyle w:val="FootnoteReference"/>
        </w:rPr>
        <w:footnoteReference w:id="42"/>
      </w:r>
      <w:r w:rsidR="00EC1F58" w:rsidRPr="00EC1F58">
        <w:t xml:space="preserve">  However, when the Prudential Center was built, </w:t>
      </w:r>
      <w:r w:rsidR="00EC1F58">
        <w:t>the Center</w:t>
      </w:r>
      <w:r w:rsidR="00EC1F58" w:rsidRPr="00EC1F58">
        <w:t xml:space="preserve"> bridged the gap between the Back Bay and the </w:t>
      </w:r>
      <w:r w:rsidR="00EC1F58">
        <w:t>St. Botolph’s</w:t>
      </w:r>
      <w:r w:rsidR="00EC1F58" w:rsidRPr="00EC1F58">
        <w:t xml:space="preserve"> neighborhoods.  This caused young professionals started moving into the St. Botolph’s neighborhood in the late 1960s</w:t>
      </w:r>
      <w:r w:rsidR="00EC1F58">
        <w:t>, gentrifying it</w:t>
      </w:r>
      <w:r w:rsidR="00EC1F58" w:rsidRPr="00EC1F58">
        <w:t xml:space="preserve">.  </w:t>
      </w:r>
      <w:r w:rsidR="00EC1F58">
        <w:t xml:space="preserve">The St. Botolph’s neighborhood was afraid of the “dozens of Puerto Rican teenagers [from the South End] playing basketball and making noise” on the new deck.  </w:t>
      </w:r>
      <w:r>
        <w:t xml:space="preserve">Originally the planners of the </w:t>
      </w:r>
      <w:r w:rsidR="002D5878">
        <w:t>train line</w:t>
      </w:r>
      <w:r>
        <w:t xml:space="preserve"> thought that the rail line could not be buried any lower without disturbing the ground water</w:t>
      </w:r>
      <w:r w:rsidR="00EC1F58">
        <w:t xml:space="preserve">, so the </w:t>
      </w:r>
      <w:r>
        <w:t xml:space="preserve">deck would stick up about 6 ft.  </w:t>
      </w:r>
      <w:r w:rsidR="002D5878">
        <w:t xml:space="preserve">Some St. Botolph’s neighbors even wanted the deck to be built in a barrel shape to make use impossible.  However, the MBTA and project planners </w:t>
      </w:r>
      <w:r w:rsidR="00EC1F58">
        <w:t>deftly</w:t>
      </w:r>
      <w:r w:rsidR="002D5878">
        <w:t xml:space="preserve"> navigated the controversy and instead proposed light recreational uses.  In addition, they were able to lower the tracks to allow the deck to be flat</w:t>
      </w:r>
      <w:r w:rsidR="00EC1F58">
        <w:t xml:space="preserve"> with the neighboring streets</w:t>
      </w:r>
      <w:r w:rsidR="002D5878">
        <w:t>.  This scared some of the St. Botolph residents who were used to the separation of railroad tracks</w:t>
      </w:r>
      <w:r w:rsidR="00EC1F58">
        <w:t xml:space="preserve"> between the neighborhoods</w:t>
      </w:r>
      <w:r w:rsidR="002D5878">
        <w:t xml:space="preserve">.  Some asked that their streets be bricked shut from the Corridor </w:t>
      </w:r>
      <w:r w:rsidR="00EC1F58">
        <w:t>Park</w:t>
      </w:r>
      <w:r w:rsidR="002D5878">
        <w:t>.  The planners proposed semi-temporary iron fences instead.  Some of these fences still exist today</w:t>
      </w:r>
      <w:r w:rsidR="00EC1F58">
        <w:t>, for example at Blackwood Street</w:t>
      </w:r>
      <w:r w:rsidR="002D5878">
        <w:t xml:space="preserve">. </w:t>
      </w:r>
    </w:p>
    <w:p w:rsidR="002D5878" w:rsidRDefault="002D5878">
      <w:r>
        <w:t>The plan was executed in the late 1980s and opened in 1990.</w:t>
      </w:r>
      <w:r>
        <w:rPr>
          <w:rStyle w:val="FootnoteReference"/>
        </w:rPr>
        <w:footnoteReference w:id="43"/>
      </w:r>
      <w:r w:rsidR="00EC1F58">
        <w:t xml:space="preserve">  </w:t>
      </w:r>
      <w:r w:rsidR="00120189">
        <w:t xml:space="preserve">It turns out that it was not </w:t>
      </w:r>
      <w:r w:rsidR="00EC1F58">
        <w:t xml:space="preserve">the St. Botolph’s neighborhood </w:t>
      </w:r>
      <w:r w:rsidR="00120189">
        <w:t>which should have been afraid of the deck.  Instead, the South End residents were quickly gentrified.</w:t>
      </w:r>
      <w:r w:rsidR="00120189" w:rsidRPr="00120189">
        <w:t xml:space="preserve"> </w:t>
      </w:r>
      <w:r w:rsidR="00120189">
        <w:t>Today a ~ 1,600 square foot flat on both sides of the Southwest Corridor goes for over a million dollars.</w:t>
      </w:r>
      <w:r w:rsidR="00120189">
        <w:rPr>
          <w:rStyle w:val="FootnoteReference"/>
        </w:rPr>
        <w:footnoteReference w:id="44"/>
      </w:r>
    </w:p>
    <w:p w:rsidR="00AF7337" w:rsidRDefault="00AF7337" w:rsidP="00AF7337">
      <w:pPr>
        <w:pStyle w:val="Heading2"/>
      </w:pPr>
      <w:bookmarkStart w:id="6" w:name="_Toc288605471"/>
      <w:r>
        <w:t>Tent City</w:t>
      </w:r>
      <w:bookmarkEnd w:id="6"/>
    </w:p>
    <w:p w:rsidR="000D4C9E" w:rsidRDefault="00120189">
      <w:r>
        <w:t xml:space="preserve">However, some residents did not like the high-end residents moving into their neighborhood.  </w:t>
      </w:r>
      <w:r w:rsidR="00861999">
        <w:t xml:space="preserve">The </w:t>
      </w:r>
      <w:r>
        <w:t xml:space="preserve">site that would become Tent City </w:t>
      </w:r>
      <w:r w:rsidR="00861999">
        <w:t>was originally torn down as part of the urban renewal plans</w:t>
      </w:r>
      <w:r w:rsidR="00AF7337">
        <w:t xml:space="preserve"> in the late 1960s</w:t>
      </w:r>
      <w:r w:rsidR="00861999">
        <w:t>.  However, the city did not make good on its plans to provide acceptable replacement housing</w:t>
      </w:r>
      <w:r w:rsidR="00B6377D">
        <w:t xml:space="preserve"> in a short time period</w:t>
      </w:r>
      <w:r w:rsidR="00861999">
        <w:t xml:space="preserve">.  In 1968 </w:t>
      </w:r>
      <w:r w:rsidR="00C422A7">
        <w:t>between 100 and 300 protestors occupied the site</w:t>
      </w:r>
      <w:r w:rsidR="00B6377D">
        <w:t xml:space="preserve"> and built</w:t>
      </w:r>
      <w:r w:rsidR="000D4C9E">
        <w:t xml:space="preserve"> tents and wooden shanties</w:t>
      </w:r>
      <w:r w:rsidR="00B6377D">
        <w:t xml:space="preserve"> to protest the lack of replacement low-income housing</w:t>
      </w:r>
      <w:r w:rsidR="000D4C9E">
        <w:t>.</w:t>
      </w:r>
      <w:r w:rsidR="00C422A7">
        <w:rPr>
          <w:rStyle w:val="FootnoteReference"/>
        </w:rPr>
        <w:footnoteReference w:id="45"/>
      </w:r>
      <w:r w:rsidR="00C422A7">
        <w:t xml:space="preserve">  </w:t>
      </w:r>
      <w:r w:rsidR="000D4C9E">
        <w:t>The protestors posted a sign welcoming residents to their “Tent City.”  Thousands of people visited the protests during the day, and the protest received substantial media attention.  The protest ended several says later when the police cleared the site.</w:t>
      </w:r>
    </w:p>
    <w:p w:rsidR="000D4C9E" w:rsidRDefault="000D4C9E">
      <w:r>
        <w:rPr>
          <w:noProof/>
        </w:rPr>
        <w:lastRenderedPageBreak/>
        <w:drawing>
          <wp:inline distT="0" distB="0" distL="0" distR="0" wp14:anchorId="1558F4D8" wp14:editId="10B5B0ED">
            <wp:extent cx="2952750" cy="22288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952750" cy="2228850"/>
                    </a:xfrm>
                    <a:prstGeom prst="rect">
                      <a:avLst/>
                    </a:prstGeom>
                  </pic:spPr>
                </pic:pic>
              </a:graphicData>
            </a:graphic>
          </wp:inline>
        </w:drawing>
      </w:r>
      <w:r>
        <w:rPr>
          <w:rStyle w:val="FootnoteReference"/>
        </w:rPr>
        <w:footnoteReference w:id="46"/>
      </w:r>
    </w:p>
    <w:p w:rsidR="00294CDD" w:rsidRDefault="00B6377D">
      <w:r>
        <w:t xml:space="preserve">However, the protest did not work.  </w:t>
      </w:r>
      <w:r w:rsidR="00861999">
        <w:t>The site remained a parking lot, used mostly by Copley</w:t>
      </w:r>
      <w:r w:rsidR="000D4C9E">
        <w:t xml:space="preserve"> Place office workers for the next few years</w:t>
      </w:r>
      <w:r w:rsidR="00861999">
        <w:t>.  Not much was heard about the site until 1974, when there was a proposal to build a luxury apartment building.</w:t>
      </w:r>
      <w:r w:rsidR="00861999" w:rsidRPr="00861999">
        <w:rPr>
          <w:rStyle w:val="FootnoteReference"/>
        </w:rPr>
        <w:t xml:space="preserve"> </w:t>
      </w:r>
      <w:r w:rsidR="00861999">
        <w:rPr>
          <w:rStyle w:val="FootnoteReference"/>
        </w:rPr>
        <w:footnoteReference w:id="47"/>
      </w:r>
      <w:r w:rsidR="00861999">
        <w:t xml:space="preserve">  Obviously this plan did go over well with the </w:t>
      </w:r>
      <w:r>
        <w:t>protestors</w:t>
      </w:r>
      <w:r w:rsidR="00861999">
        <w:t>.  A Task Force was created, of MIT Urban Planning students</w:t>
      </w:r>
      <w:r>
        <w:t>,</w:t>
      </w:r>
      <w:r w:rsidR="00861999">
        <w:t xml:space="preserve"> who produced a 1978 report detailing how the site could be developed to meet the demands of the protestors.   There was a hope that the developers of Copley Place would develop the site for low and moderate income households.  However, in 1983, the UIDC purchased the rest of the site and announced its intentions to build a seven story 1,400-car parking garage.</w:t>
      </w:r>
      <w:r w:rsidR="00294CDD">
        <w:t xml:space="preserve">  The neighborhood groups fought this proposal and were able to work out a deal with the BRA and the UIDC</w:t>
      </w:r>
      <w:r>
        <w:t>, where the UIDC</w:t>
      </w:r>
      <w:r w:rsidR="00294CDD">
        <w:t xml:space="preserve"> would build a 698-space underground garage and </w:t>
      </w:r>
      <w:r>
        <w:t xml:space="preserve">the BRA would help secure </w:t>
      </w:r>
      <w:r w:rsidR="00294CDD">
        <w:t xml:space="preserve">government grants to build a 271-unit housing development.  25% of the units would be set aside for low-income people and 50% of the units for moderate income households.  </w:t>
      </w:r>
    </w:p>
    <w:p w:rsidR="00294CDD" w:rsidRDefault="00294CDD">
      <w:r>
        <w:t>The site would be developed with a mid-rise building at the corner of the Southwest Corridor and Dartmouth Streets and then the building would slope down to the south and west to meet the surrounding neighborhood.  Streets would be added to part of the site, so that a large majority of the units would be town-houses in the classic South End style.  There would be a small courtyard would playground and gardens in the middle. Like at Copley Place, some townhouses opened up onto</w:t>
      </w:r>
      <w:r w:rsidR="000276E8">
        <w:t xml:space="preserve"> the Southwest Corridor P</w:t>
      </w:r>
      <w:r>
        <w:t>ark.</w:t>
      </w:r>
      <w:r w:rsidR="000276E8">
        <w:t xml:space="preserve">  Figure XX shows some of the recommendations from the 1974 MIT study.</w:t>
      </w:r>
    </w:p>
    <w:p w:rsidR="000276E8" w:rsidRDefault="000276E8">
      <w:r>
        <w:t>Tent City was completed in 1988.</w:t>
      </w:r>
      <w:r>
        <w:rPr>
          <w:rStyle w:val="FootnoteReference"/>
        </w:rPr>
        <w:footnoteReference w:id="48"/>
      </w:r>
    </w:p>
    <w:p w:rsidR="00294CDD" w:rsidRDefault="00C422A7">
      <w:r>
        <w:rPr>
          <w:noProof/>
        </w:rPr>
        <w:lastRenderedPageBreak/>
        <w:drawing>
          <wp:inline distT="0" distB="0" distL="0" distR="0" wp14:anchorId="25513F41" wp14:editId="38F45B35">
            <wp:extent cx="5943600" cy="4295775"/>
            <wp:effectExtent l="0" t="0" r="0" b="9525"/>
            <wp:docPr id="3" name="Picture 3" descr="C:\Users\Michael\Documents\MIT Sophomore\4.211\Tent City Study\Tent-City-Stu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ael\Documents\MIT Sophomore\4.211\Tent City Study\Tent-City-Study.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4295775"/>
                    </a:xfrm>
                    <a:prstGeom prst="rect">
                      <a:avLst/>
                    </a:prstGeom>
                    <a:noFill/>
                    <a:ln>
                      <a:noFill/>
                    </a:ln>
                  </pic:spPr>
                </pic:pic>
              </a:graphicData>
            </a:graphic>
          </wp:inline>
        </w:drawing>
      </w:r>
      <w:r>
        <w:rPr>
          <w:rStyle w:val="FootnoteReference"/>
        </w:rPr>
        <w:footnoteReference w:id="49"/>
      </w:r>
    </w:p>
    <w:p w:rsidR="001168BA" w:rsidRDefault="00AF7337" w:rsidP="00AF7337">
      <w:pPr>
        <w:pStyle w:val="Heading2"/>
      </w:pPr>
      <w:bookmarkStart w:id="7" w:name="_Toc288605472"/>
      <w:r>
        <w:t>More Changes Coming</w:t>
      </w:r>
      <w:bookmarkEnd w:id="7"/>
    </w:p>
    <w:p w:rsidR="001168BA" w:rsidRDefault="000276E8">
      <w:r>
        <w:t xml:space="preserve">Even though my site is now fully developed, changes are still being proposed.  </w:t>
      </w:r>
      <w:r w:rsidR="001168BA">
        <w:t xml:space="preserve">In 2008, Simon Property Group, the current owners of Copley Place, filed a Project Notification Form (PNF) to build a XX </w:t>
      </w:r>
      <w:proofErr w:type="spellStart"/>
      <w:r w:rsidR="001168BA">
        <w:t>ft</w:t>
      </w:r>
      <w:proofErr w:type="spellEnd"/>
      <w:r w:rsidR="001168BA">
        <w:t xml:space="preserve"> tall tower with XX residential units on the corner of the site near Niemen Marcus.</w:t>
      </w:r>
      <w:r w:rsidR="001168BA">
        <w:rPr>
          <w:rStyle w:val="FootnoteReference"/>
        </w:rPr>
        <w:footnoteReference w:id="50"/>
      </w:r>
      <w:r w:rsidR="001168BA">
        <w:t xml:space="preserve">  What is now a brick courtyard would be enclosed with glass to make a winter garden</w:t>
      </w:r>
      <w:r>
        <w:t xml:space="preserve"> and more retail space for Niemen </w:t>
      </w:r>
      <w:proofErr w:type="gramStart"/>
      <w:r>
        <w:t>Marcus</w:t>
      </w:r>
      <w:r w:rsidR="001168BA">
        <w:t>.</w:t>
      </w:r>
      <w:proofErr w:type="gramEnd"/>
      <w:r w:rsidR="001168BA">
        <w:t xml:space="preserve">  The tower would be almost as tall as the Prudential Center and the Hancock Buildings.</w:t>
      </w:r>
      <w:r w:rsidR="001168BA">
        <w:rPr>
          <w:rStyle w:val="FootnoteReference"/>
        </w:rPr>
        <w:footnoteReference w:id="51"/>
      </w:r>
    </w:p>
    <w:p w:rsidR="001168BA" w:rsidRDefault="001168BA">
      <w:r>
        <w:rPr>
          <w:noProof/>
        </w:rPr>
        <w:lastRenderedPageBreak/>
        <w:drawing>
          <wp:inline distT="0" distB="0" distL="0" distR="0">
            <wp:extent cx="4638675" cy="3190875"/>
            <wp:effectExtent l="0" t="0" r="9525" b="9525"/>
            <wp:docPr id="6" name="Picture 6" descr="C:\Users\Michael\Documents\MIT Sophomore\4.211\City Hall and State\SAM_2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hael\Documents\MIT Sophomore\4.211\City Hall and State\SAM_2381.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3782" t="12820" r="8172" b="15598"/>
                    <a:stretch/>
                  </pic:blipFill>
                  <pic:spPr bwMode="auto">
                    <a:xfrm>
                      <a:off x="0" y="0"/>
                      <a:ext cx="4638675" cy="3190875"/>
                    </a:xfrm>
                    <a:prstGeom prst="rect">
                      <a:avLst/>
                    </a:prstGeom>
                    <a:noFill/>
                    <a:ln>
                      <a:noFill/>
                    </a:ln>
                    <a:extLst>
                      <a:ext uri="{53640926-AAD7-44D8-BBD7-CCE9431645EC}">
                        <a14:shadowObscured xmlns:a14="http://schemas.microsoft.com/office/drawing/2010/main"/>
                      </a:ext>
                    </a:extLst>
                  </pic:spPr>
                </pic:pic>
              </a:graphicData>
            </a:graphic>
          </wp:inline>
        </w:drawing>
      </w:r>
      <w:r w:rsidR="00893B20">
        <w:rPr>
          <w:rStyle w:val="FootnoteReference"/>
        </w:rPr>
        <w:footnoteReference w:id="52"/>
      </w:r>
    </w:p>
    <w:p w:rsidR="0010270F" w:rsidRDefault="0010270F">
      <w:r>
        <w:t xml:space="preserve">In the decades that my site has existed, some corners of my site have seen </w:t>
      </w:r>
      <w:r w:rsidR="004457FD">
        <w:t xml:space="preserve">significant change.  </w:t>
      </w:r>
      <w:r>
        <w:t xml:space="preserve"> </w:t>
      </w:r>
      <w:r w:rsidR="00201C1D">
        <w:t xml:space="preserve">My site started as a marsh, and then was filled in by real-estate developers.  </w:t>
      </w:r>
      <w:r>
        <w:t xml:space="preserve">The </w:t>
      </w:r>
      <w:r w:rsidR="004457FD">
        <w:t xml:space="preserve">South End </w:t>
      </w:r>
      <w:r>
        <w:t xml:space="preserve">area was initially wealthy, but the wave of immigrants after the Civil War soon drove the wealthy to the Back Bay.  </w:t>
      </w:r>
      <w:r w:rsidR="004457FD">
        <w:t xml:space="preserve">During the first half of the century, the South End was one of the poorest neighborhoods in Boston.  People were packing into the over-crowded, poorly-maintained buildings. </w:t>
      </w:r>
      <w:r w:rsidR="00711F51">
        <w:t xml:space="preserve"> </w:t>
      </w:r>
      <w:r w:rsidR="00686143">
        <w:t xml:space="preserve">However, after the war, the government became much more involved in my site.  </w:t>
      </w:r>
      <w:r w:rsidR="00711F51">
        <w:t>The developers of the turnpike</w:t>
      </w:r>
      <w:r w:rsidR="004F7791">
        <w:t xml:space="preserve"> wanted to bring transportation to the city</w:t>
      </w:r>
      <w:r w:rsidR="00BD2F41">
        <w:t>, but they did not consider how the turnpike would change the many destinations it strove to serve</w:t>
      </w:r>
      <w:r w:rsidR="004457FD">
        <w:t xml:space="preserve">.  </w:t>
      </w:r>
      <w:r w:rsidR="00BD2F41">
        <w:t>Local officials thought they could improve neighborhoods by tearing them down.  On the other hand, t</w:t>
      </w:r>
      <w:r w:rsidR="004457FD">
        <w:t xml:space="preserve">he </w:t>
      </w:r>
      <w:r>
        <w:t>Prudential Center</w:t>
      </w:r>
      <w:r w:rsidR="004457FD">
        <w:t xml:space="preserve"> </w:t>
      </w:r>
      <w:r w:rsidR="00BD2F41">
        <w:t>bridged the gap between the Back Bay and the St. Botolph’s neighborhood, bringing working</w:t>
      </w:r>
      <w:r w:rsidR="004457FD">
        <w:t xml:space="preserve"> professional</w:t>
      </w:r>
      <w:r w:rsidR="00711F51">
        <w:t>s</w:t>
      </w:r>
      <w:r w:rsidR="004457FD">
        <w:t xml:space="preserve"> back into </w:t>
      </w:r>
      <w:r>
        <w:t>the</w:t>
      </w:r>
      <w:r w:rsidR="00BD2F41">
        <w:t xml:space="preserve"> St. Botolph’s neighborhood</w:t>
      </w:r>
      <w:r w:rsidR="004457FD">
        <w:t xml:space="preserve">.  In the downturn of the 1980s, Copley Place filled </w:t>
      </w:r>
      <w:r w:rsidR="00BD2F41">
        <w:t>the other</w:t>
      </w:r>
      <w:r w:rsidR="004457FD">
        <w:t xml:space="preserve"> hole in the middle of the city</w:t>
      </w:r>
      <w:r w:rsidR="00BD2F41">
        <w:t xml:space="preserve">.  However, this time greater public involvement was sought to </w:t>
      </w:r>
      <w:r w:rsidR="004457FD">
        <w:t xml:space="preserve">fit a lot of uses into the complicated site without overwhelming the nearby neighborhood.  </w:t>
      </w:r>
      <w:r w:rsidR="00201C1D">
        <w:t>Tent City represented</w:t>
      </w:r>
      <w:r w:rsidR="004457FD">
        <w:t xml:space="preserve"> the struggle of the early century South End residents to achieve their promised low-income housing taken through urban renewal.  Finally, the </w:t>
      </w:r>
      <w:r>
        <w:t xml:space="preserve">deck over the Southwest Corridor </w:t>
      </w:r>
      <w:r w:rsidR="00BD2F41">
        <w:t xml:space="preserve">bridged the gap between the Back Bay and the South End.  </w:t>
      </w:r>
      <w:r>
        <w:t xml:space="preserve">Today, </w:t>
      </w:r>
      <w:r w:rsidR="004457FD">
        <w:t>the neighborhoods on both sides of the tracks command the same</w:t>
      </w:r>
      <w:r w:rsidR="00BD2F41">
        <w:t>, high,</w:t>
      </w:r>
      <w:r w:rsidR="004457FD">
        <w:t xml:space="preserve"> prices</w:t>
      </w:r>
      <w:r w:rsidR="00BD2F41">
        <w:t xml:space="preserve"> to buy and rend</w:t>
      </w:r>
      <w:r w:rsidR="004457FD">
        <w:t>.</w:t>
      </w:r>
      <w:r w:rsidR="00E470B3">
        <w:t xml:space="preserve">  One can no longer see the transportation arteries that cut through my site; the different neighborhoods that come together on my site seem more similar than ever.</w:t>
      </w:r>
    </w:p>
    <w:sectPr w:rsidR="0010270F" w:rsidSect="00ED112E">
      <w:footerReference w:type="first" r:id="rId3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7FEA" w:rsidRDefault="001D7FEA" w:rsidP="009D607C">
      <w:pPr>
        <w:spacing w:after="0" w:line="240" w:lineRule="auto"/>
      </w:pPr>
      <w:r>
        <w:separator/>
      </w:r>
    </w:p>
  </w:endnote>
  <w:endnote w:type="continuationSeparator" w:id="0">
    <w:p w:rsidR="001D7FEA" w:rsidRDefault="001D7FEA" w:rsidP="009D60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20002A87" w:usb1="00000000" w:usb2="00000000"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112E" w:rsidRPr="00ED112E" w:rsidRDefault="00ED112E">
    <w:pPr>
      <w:pStyle w:val="Footer"/>
      <w:rPr>
        <w:sz w:val="20"/>
      </w:rPr>
    </w:pPr>
    <w:r w:rsidRPr="00ED112E">
      <w:rPr>
        <w:sz w:val="20"/>
      </w:rPr>
      <w:t>Picture: personal photograph of the author</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7FEA" w:rsidRDefault="001D7FEA" w:rsidP="009D607C">
      <w:pPr>
        <w:spacing w:after="0" w:line="240" w:lineRule="auto"/>
      </w:pPr>
      <w:r>
        <w:separator/>
      </w:r>
    </w:p>
  </w:footnote>
  <w:footnote w:type="continuationSeparator" w:id="0">
    <w:p w:rsidR="001D7FEA" w:rsidRDefault="001D7FEA" w:rsidP="009D607C">
      <w:pPr>
        <w:spacing w:after="0" w:line="240" w:lineRule="auto"/>
      </w:pPr>
      <w:r>
        <w:continuationSeparator/>
      </w:r>
    </w:p>
  </w:footnote>
  <w:footnote w:id="1">
    <w:p w:rsidR="00AC1C37" w:rsidRDefault="00AC1C37">
      <w:pPr>
        <w:pStyle w:val="FootnoteText"/>
      </w:pPr>
      <w:r>
        <w:rPr>
          <w:rStyle w:val="FootnoteReference"/>
        </w:rPr>
        <w:footnoteRef/>
      </w:r>
      <w:r>
        <w:t xml:space="preserve"> </w:t>
      </w:r>
      <w:r w:rsidR="007D414F">
        <w:t>Spirn, Anne</w:t>
      </w:r>
      <w:r w:rsidR="0034703B">
        <w:t xml:space="preserve">. </w:t>
      </w:r>
      <w:proofErr w:type="gramStart"/>
      <w:r w:rsidR="007D414F">
        <w:rPr>
          <w:u w:val="single"/>
        </w:rPr>
        <w:t>The Granite Garden</w:t>
      </w:r>
      <w:r w:rsidR="0034703B" w:rsidRPr="00E940EE">
        <w:t>.</w:t>
      </w:r>
      <w:proofErr w:type="gramEnd"/>
      <w:r w:rsidR="0034703B">
        <w:t xml:space="preserve"> New York</w:t>
      </w:r>
      <w:r w:rsidR="00BD129C">
        <w:t>:</w:t>
      </w:r>
      <w:r w:rsidR="0034703B">
        <w:t xml:space="preserve"> </w:t>
      </w:r>
      <w:r w:rsidR="007D414F">
        <w:t>Basic Books, 1984</w:t>
      </w:r>
      <w:r w:rsidR="0034703B">
        <w:t xml:space="preserve">. </w:t>
      </w:r>
      <w:proofErr w:type="gramStart"/>
      <w:r w:rsidR="0034703B">
        <w:t xml:space="preserve">Page </w:t>
      </w:r>
      <w:r>
        <w:t>18</w:t>
      </w:r>
      <w:r w:rsidR="0034703B">
        <w:t>.</w:t>
      </w:r>
      <w:proofErr w:type="gramEnd"/>
    </w:p>
  </w:footnote>
  <w:footnote w:id="2">
    <w:p w:rsidR="00AC1C37" w:rsidRDefault="00AC1C37" w:rsidP="00AC1C37">
      <w:pPr>
        <w:pStyle w:val="FootnoteText"/>
      </w:pPr>
      <w:r>
        <w:rPr>
          <w:rStyle w:val="FootnoteReference"/>
        </w:rPr>
        <w:footnoteRef/>
      </w:r>
      <w:r>
        <w:t xml:space="preserve"> </w:t>
      </w:r>
      <w:proofErr w:type="gramStart"/>
      <w:r w:rsidR="00D02B1D">
        <w:t xml:space="preserve">From the </w:t>
      </w:r>
      <w:r w:rsidR="00D02B1D" w:rsidRPr="00016BB9">
        <w:t>Society for the Preserva</w:t>
      </w:r>
      <w:r w:rsidR="00D02B1D">
        <w:t>tion of New England Antiquities via South End Historical Society</w:t>
      </w:r>
      <w:r w:rsidR="00D02B1D">
        <w:t>.</w:t>
      </w:r>
      <w:proofErr w:type="gramEnd"/>
      <w:r w:rsidR="00D02B1D">
        <w:t xml:space="preserve"> 1806. </w:t>
      </w:r>
      <w:bookmarkStart w:id="1" w:name="_GoBack"/>
      <w:bookmarkEnd w:id="1"/>
      <w:r w:rsidR="00D02B1D">
        <w:t xml:space="preserve"> </w:t>
      </w:r>
      <w:r w:rsidR="00D02B1D" w:rsidRPr="00CA33A7">
        <w:t>http://www.southendhistoricalsociety.org/history.htm</w:t>
      </w:r>
      <w:r w:rsidR="00D02B1D">
        <w:t xml:space="preserve"> Retrieved 2011-3-5</w:t>
      </w:r>
    </w:p>
  </w:footnote>
  <w:footnote w:id="3">
    <w:p w:rsidR="008D51B2" w:rsidRPr="00D02B1D" w:rsidRDefault="008D51B2" w:rsidP="008D51B2">
      <w:pPr>
        <w:pStyle w:val="FootnoteText"/>
      </w:pPr>
      <w:r>
        <w:rPr>
          <w:rStyle w:val="FootnoteReference"/>
        </w:rPr>
        <w:footnoteRef/>
      </w:r>
      <w:r>
        <w:t xml:space="preserve"> </w:t>
      </w:r>
      <w:proofErr w:type="gramStart"/>
      <w:r w:rsidR="00D02B1D">
        <w:rPr>
          <w:u w:val="single"/>
        </w:rPr>
        <w:t>Boston Back Bay from the State House</w:t>
      </w:r>
      <w:r w:rsidR="00D02B1D">
        <w:t>.</w:t>
      </w:r>
      <w:proofErr w:type="gramEnd"/>
      <w:r w:rsidR="00D02B1D">
        <w:t xml:space="preserve"> 1858.  From the Boston Public Library, Print Department via Mapping Boston. Krieger, Alex et al. 2001. </w:t>
      </w:r>
      <w:r w:rsidR="00D02B1D">
        <w:t>Cambridge, MA: MIT Press. </w:t>
      </w:r>
    </w:p>
  </w:footnote>
  <w:footnote w:id="4">
    <w:p w:rsidR="006674F7" w:rsidRDefault="006674F7">
      <w:pPr>
        <w:pStyle w:val="FootnoteText"/>
      </w:pPr>
      <w:r>
        <w:rPr>
          <w:rStyle w:val="FootnoteReference"/>
        </w:rPr>
        <w:footnoteRef/>
      </w:r>
      <w:r>
        <w:t xml:space="preserve"> United States. </w:t>
      </w:r>
      <w:proofErr w:type="gramStart"/>
      <w:r>
        <w:t>Department of Transportation.</w:t>
      </w:r>
      <w:proofErr w:type="gramEnd"/>
      <w:r>
        <w:t xml:space="preserve"> </w:t>
      </w:r>
      <w:proofErr w:type="gramStart"/>
      <w:r>
        <w:t>Urban Mass Transportation Administration.</w:t>
      </w:r>
      <w:proofErr w:type="gramEnd"/>
      <w:r>
        <w:t xml:space="preserve">  </w:t>
      </w:r>
      <w:r w:rsidRPr="006674F7">
        <w:rPr>
          <w:u w:val="single"/>
        </w:rPr>
        <w:t>Draft Environmental Impact Statement</w:t>
      </w:r>
      <w:r>
        <w:rPr>
          <w:u w:val="single"/>
        </w:rPr>
        <w:t>: Orange Line Relocation and Arterial Street Construction South Cover to Forest Hills, Boston Massachusetts</w:t>
      </w:r>
      <w:r w:rsidRPr="006674F7">
        <w:t>.</w:t>
      </w:r>
      <w:r>
        <w:t xml:space="preserve"> </w:t>
      </w:r>
      <w:proofErr w:type="gramStart"/>
      <w:r>
        <w:t>Volume 1.</w:t>
      </w:r>
      <w:proofErr w:type="gramEnd"/>
      <w:r>
        <w:t xml:space="preserve"> </w:t>
      </w:r>
      <w:r w:rsidR="00AC47AB">
        <w:t xml:space="preserve">1977. </w:t>
      </w:r>
      <w:r>
        <w:t>Page 1-8</w:t>
      </w:r>
    </w:p>
  </w:footnote>
  <w:footnote w:id="5">
    <w:p w:rsidR="008B798D" w:rsidRDefault="008B798D">
      <w:pPr>
        <w:pStyle w:val="FootnoteText"/>
      </w:pPr>
      <w:r>
        <w:rPr>
          <w:rStyle w:val="FootnoteReference"/>
        </w:rPr>
        <w:footnoteRef/>
      </w:r>
      <w:r>
        <w:t xml:space="preserve"> </w:t>
      </w:r>
      <w:r w:rsidR="002E0461">
        <w:t xml:space="preserve">Parks, Richard.  </w:t>
      </w:r>
      <w:proofErr w:type="gramStart"/>
      <w:r w:rsidR="002E0461">
        <w:t>“</w:t>
      </w:r>
      <w:r w:rsidR="002E0461" w:rsidRPr="002E0461">
        <w:t>Boston and Albany Railroad</w:t>
      </w:r>
      <w:r w:rsidR="002E0461">
        <w:t>.”</w:t>
      </w:r>
      <w:proofErr w:type="gramEnd"/>
      <w:r w:rsidR="002E0461">
        <w:t xml:space="preserve"> </w:t>
      </w:r>
      <w:proofErr w:type="gramStart"/>
      <w:r w:rsidR="002E0461" w:rsidRPr="002E0461">
        <w:rPr>
          <w:u w:val="single"/>
        </w:rPr>
        <w:t>Our American Heritage</w:t>
      </w:r>
      <w:r w:rsidR="002E0461">
        <w:t>.</w:t>
      </w:r>
      <w:proofErr w:type="gramEnd"/>
      <w:r w:rsidR="002E0461">
        <w:t xml:space="preserve"> </w:t>
      </w:r>
      <w:hyperlink r:id="rId1" w:history="1">
        <w:r w:rsidR="002E0461" w:rsidRPr="007A5B4D">
          <w:rPr>
            <w:rStyle w:val="Hyperlink"/>
          </w:rPr>
          <w:t>http://www.r2parks.net/b&amp;a.html</w:t>
        </w:r>
      </w:hyperlink>
      <w:r w:rsidR="002E0461">
        <w:t xml:space="preserve"> Retrieved 2011-3-19. </w:t>
      </w:r>
    </w:p>
  </w:footnote>
  <w:footnote w:id="6">
    <w:p w:rsidR="000903B5" w:rsidRPr="00A2484F" w:rsidRDefault="000903B5" w:rsidP="000903B5">
      <w:pPr>
        <w:pStyle w:val="FootnoteText"/>
      </w:pPr>
      <w:r>
        <w:rPr>
          <w:rStyle w:val="FootnoteReference"/>
        </w:rPr>
        <w:footnoteRef/>
      </w:r>
      <w:r>
        <w:t xml:space="preserve"> </w:t>
      </w:r>
      <w:proofErr w:type="gramStart"/>
      <w:r>
        <w:t xml:space="preserve">U.S Coast Survey, </w:t>
      </w:r>
      <w:r w:rsidRPr="00A2484F">
        <w:rPr>
          <w:i/>
          <w:u w:val="single"/>
        </w:rPr>
        <w:t>Boston Harbor, Massachusetts</w:t>
      </w:r>
      <w:r w:rsidRPr="00A2484F">
        <w:t>.</w:t>
      </w:r>
      <w:proofErr w:type="gramEnd"/>
      <w:r w:rsidRPr="00A2484F">
        <w:t xml:space="preserve"> 1857.  Chart 0.337</w:t>
      </w:r>
      <w:r>
        <w:t xml:space="preserve"> </w:t>
      </w:r>
      <w:r w:rsidRPr="008D51B2">
        <w:t>(Note the book Mapping Boston from the MIT Press has a better scan of the map on page 65 than was available on the Office of Coast Survey’s  [National Oceanic and Atmospheric Administration; United States Department of Commerce] website)</w:t>
      </w:r>
    </w:p>
  </w:footnote>
  <w:footnote w:id="7">
    <w:p w:rsidR="008D51B2" w:rsidRDefault="008D51B2" w:rsidP="008D51B2">
      <w:pPr>
        <w:pStyle w:val="FootnoteText"/>
      </w:pPr>
      <w:r>
        <w:rPr>
          <w:rStyle w:val="FootnoteReference"/>
        </w:rPr>
        <w:footnoteRef/>
      </w:r>
      <w:r>
        <w:t xml:space="preserve"> </w:t>
      </w:r>
      <w:r w:rsidR="002E0461">
        <w:t xml:space="preserve">Fuchs, F.  </w:t>
      </w:r>
      <w:proofErr w:type="gramStart"/>
      <w:r>
        <w:t>Back Bay.</w:t>
      </w:r>
      <w:proofErr w:type="gramEnd"/>
      <w:r>
        <w:t xml:space="preserve"> Detail o</w:t>
      </w:r>
      <w:r w:rsidR="002E0461">
        <w:t>f: Map of Boston, Massachusetts.</w:t>
      </w:r>
      <w:r>
        <w:t xml:space="preserve"> </w:t>
      </w:r>
      <w:r w:rsidR="002E0461">
        <w:t>1870-7-4.</w:t>
      </w:r>
      <w:r>
        <w:t xml:space="preserve"> </w:t>
      </w:r>
      <w:r w:rsidR="002E0461">
        <w:t>P</w:t>
      </w:r>
      <w:r>
        <w:t xml:space="preserve">ublished by John </w:t>
      </w:r>
      <w:proofErr w:type="spellStart"/>
      <w:r>
        <w:t>Weik</w:t>
      </w:r>
      <w:proofErr w:type="spellEnd"/>
      <w:r>
        <w:t>.</w:t>
      </w:r>
      <w:r w:rsidRPr="00203926">
        <w:t xml:space="preserve"> </w:t>
      </w:r>
      <w:r>
        <w:t xml:space="preserve"> </w:t>
      </w:r>
      <w:hyperlink r:id="rId2" w:history="1">
        <w:r w:rsidR="002E0461" w:rsidRPr="007A5B4D">
          <w:rPr>
            <w:rStyle w:val="Hyperlink"/>
          </w:rPr>
          <w:t>http://en.wikipedia.org/wiki/File:1870_BackBay_July4_map_byFFuchs_JohnWeik_detail.png</w:t>
        </w:r>
      </w:hyperlink>
      <w:r w:rsidR="002E0461">
        <w:t xml:space="preserve"> Retrieved 2011-3-19</w:t>
      </w:r>
    </w:p>
  </w:footnote>
  <w:footnote w:id="8">
    <w:p w:rsidR="00AC47AB" w:rsidRDefault="00AC47AB">
      <w:pPr>
        <w:pStyle w:val="FootnoteText"/>
      </w:pPr>
      <w:r>
        <w:rPr>
          <w:rStyle w:val="FootnoteReference"/>
        </w:rPr>
        <w:footnoteRef/>
      </w:r>
      <w:r>
        <w:t xml:space="preserve"> United States. </w:t>
      </w:r>
      <w:proofErr w:type="gramStart"/>
      <w:r>
        <w:t>Department of Transportation.</w:t>
      </w:r>
      <w:proofErr w:type="gramEnd"/>
      <w:r>
        <w:t xml:space="preserve"> </w:t>
      </w:r>
      <w:proofErr w:type="gramStart"/>
      <w:r>
        <w:t>Urban Mass Transportation Administration.</w:t>
      </w:r>
      <w:proofErr w:type="gramEnd"/>
      <w:r>
        <w:t xml:space="preserve">  </w:t>
      </w:r>
      <w:r w:rsidRPr="006674F7">
        <w:rPr>
          <w:u w:val="single"/>
        </w:rPr>
        <w:t>Draft Environmental Impact Statement</w:t>
      </w:r>
      <w:r>
        <w:rPr>
          <w:u w:val="single"/>
        </w:rPr>
        <w:t>: Orange Line Relocation and Arterial Street Construction South Cover to Forest Hills, Boston Massachusetts</w:t>
      </w:r>
      <w:r w:rsidRPr="006674F7">
        <w:t>.</w:t>
      </w:r>
      <w:r>
        <w:t xml:space="preserve"> </w:t>
      </w:r>
      <w:proofErr w:type="gramStart"/>
      <w:r>
        <w:t>Volume 1.</w:t>
      </w:r>
      <w:proofErr w:type="gramEnd"/>
      <w:r>
        <w:t xml:space="preserve"> 1977. Figure IV-100</w:t>
      </w:r>
    </w:p>
  </w:footnote>
  <w:footnote w:id="9">
    <w:p w:rsidR="00CF4BBA" w:rsidRDefault="00CF4BBA">
      <w:pPr>
        <w:pStyle w:val="FootnoteText"/>
      </w:pPr>
      <w:r>
        <w:rPr>
          <w:rStyle w:val="FootnoteReference"/>
        </w:rPr>
        <w:footnoteRef/>
      </w:r>
      <w:r>
        <w:t xml:space="preserve"> </w:t>
      </w:r>
      <w:proofErr w:type="gramStart"/>
      <w:r w:rsidR="002E0461">
        <w:t>E.M. Bacon, E. M. and R. Herndon.</w:t>
      </w:r>
      <w:proofErr w:type="gramEnd"/>
      <w:r w:rsidR="002E0461">
        <w:t xml:space="preserve"> </w:t>
      </w:r>
      <w:proofErr w:type="gramStart"/>
      <w:r w:rsidR="002E0461">
        <w:t>“S.S. Pierce building, Copley Square, Boston.”</w:t>
      </w:r>
      <w:proofErr w:type="gramEnd"/>
      <w:r w:rsidR="002E0461">
        <w:t xml:space="preserve"> </w:t>
      </w:r>
      <w:proofErr w:type="gramStart"/>
      <w:r w:rsidR="002E0461" w:rsidRPr="002E0461">
        <w:rPr>
          <w:u w:val="single"/>
        </w:rPr>
        <w:t>Boston of To-day.</w:t>
      </w:r>
      <w:proofErr w:type="gramEnd"/>
      <w:r w:rsidR="002E0461" w:rsidRPr="002E0461">
        <w:rPr>
          <w:u w:val="single"/>
        </w:rPr>
        <w:t xml:space="preserve"> 1892</w:t>
      </w:r>
      <w:r w:rsidR="002E0461" w:rsidRPr="002E0461">
        <w:t>.</w:t>
      </w:r>
      <w:r w:rsidR="002E0461" w:rsidRPr="00CF4BBA">
        <w:t xml:space="preserve"> </w:t>
      </w:r>
      <w:r w:rsidR="002E0461">
        <w:t xml:space="preserve">1892. </w:t>
      </w:r>
      <w:hyperlink r:id="rId3" w:history="1">
        <w:r w:rsidR="002E0461" w:rsidRPr="007A5B4D">
          <w:rPr>
            <w:rStyle w:val="Hyperlink"/>
          </w:rPr>
          <w:t>http://en.wikipedia.org/wiki/File:SSPierce_Boston_Bacon1892.png</w:t>
        </w:r>
      </w:hyperlink>
      <w:r w:rsidR="002E0461">
        <w:t xml:space="preserve"> Retrieved 2011-3-27</w:t>
      </w:r>
    </w:p>
  </w:footnote>
  <w:footnote w:id="10">
    <w:p w:rsidR="00AC47AB" w:rsidRDefault="00AC47AB">
      <w:pPr>
        <w:pStyle w:val="FootnoteText"/>
      </w:pPr>
      <w:r>
        <w:rPr>
          <w:rStyle w:val="FootnoteReference"/>
        </w:rPr>
        <w:footnoteRef/>
      </w:r>
      <w:r>
        <w:t xml:space="preserve"> </w:t>
      </w:r>
      <w:proofErr w:type="spellStart"/>
      <w:proofErr w:type="gramStart"/>
      <w:r w:rsidR="002E0461" w:rsidRPr="002E0461">
        <w:t>Chadwyck</w:t>
      </w:r>
      <w:proofErr w:type="spellEnd"/>
      <w:r w:rsidR="002E0461" w:rsidRPr="002E0461">
        <w:t>-Healey Sanborn</w:t>
      </w:r>
      <w:r w:rsidR="002E0461">
        <w:t>.</w:t>
      </w:r>
      <w:proofErr w:type="gramEnd"/>
      <w:r w:rsidR="002E0461">
        <w:t xml:space="preserve"> </w:t>
      </w:r>
      <w:proofErr w:type="gramStart"/>
      <w:r w:rsidR="002E0461">
        <w:rPr>
          <w:u w:val="single"/>
        </w:rPr>
        <w:t>Sanborn Fire Insurance Map 1887</w:t>
      </w:r>
      <w:r w:rsidR="002E0461" w:rsidRPr="002E0461">
        <w:t>.</w:t>
      </w:r>
      <w:proofErr w:type="gramEnd"/>
      <w:r w:rsidR="002E0461" w:rsidRPr="002E0461">
        <w:t xml:space="preserve"> </w:t>
      </w:r>
      <w:r w:rsidR="002E0461">
        <w:t>1887. Stitched together by the author in Adobe Photoshop.</w:t>
      </w:r>
    </w:p>
  </w:footnote>
  <w:footnote w:id="11">
    <w:p w:rsidR="002C4EDB" w:rsidRDefault="002C4EDB" w:rsidP="002C4EDB">
      <w:pPr>
        <w:pStyle w:val="FootnoteText"/>
      </w:pPr>
      <w:r>
        <w:rPr>
          <w:rStyle w:val="FootnoteReference"/>
        </w:rPr>
        <w:footnoteRef/>
      </w:r>
      <w:r>
        <w:t xml:space="preserve"> </w:t>
      </w:r>
      <w:proofErr w:type="spellStart"/>
      <w:proofErr w:type="gramStart"/>
      <w:r w:rsidR="002E0461" w:rsidRPr="002E0461">
        <w:t>Chadwyck</w:t>
      </w:r>
      <w:proofErr w:type="spellEnd"/>
      <w:r w:rsidR="002E0461" w:rsidRPr="002E0461">
        <w:t>-Healey Sanborn</w:t>
      </w:r>
      <w:r w:rsidR="002E0461">
        <w:t>.</w:t>
      </w:r>
      <w:proofErr w:type="gramEnd"/>
      <w:r w:rsidR="002E0461">
        <w:t xml:space="preserve"> </w:t>
      </w:r>
      <w:proofErr w:type="gramStart"/>
      <w:r w:rsidR="002E0461">
        <w:rPr>
          <w:u w:val="single"/>
        </w:rPr>
        <w:t>Sanborn Fire Insurance Map 1887</w:t>
      </w:r>
      <w:r w:rsidR="002E0461" w:rsidRPr="002E0461">
        <w:t>.</w:t>
      </w:r>
      <w:proofErr w:type="gramEnd"/>
      <w:r w:rsidR="002E0461" w:rsidRPr="002E0461">
        <w:t xml:space="preserve"> </w:t>
      </w:r>
      <w:r w:rsidR="002E0461">
        <w:t>1887. Stitched together by the author in Adobe Photoshop.</w:t>
      </w:r>
    </w:p>
  </w:footnote>
  <w:footnote w:id="12">
    <w:p w:rsidR="002C4EDB" w:rsidRDefault="002C4EDB">
      <w:pPr>
        <w:pStyle w:val="FootnoteText"/>
      </w:pPr>
      <w:r>
        <w:rPr>
          <w:rStyle w:val="FootnoteReference"/>
        </w:rPr>
        <w:footnoteRef/>
      </w:r>
      <w:r>
        <w:t xml:space="preserve"> </w:t>
      </w:r>
      <w:proofErr w:type="spellStart"/>
      <w:proofErr w:type="gramStart"/>
      <w:r w:rsidR="002E0461" w:rsidRPr="002E0461">
        <w:t>Chadwyck</w:t>
      </w:r>
      <w:proofErr w:type="spellEnd"/>
      <w:r w:rsidR="002E0461" w:rsidRPr="002E0461">
        <w:t>-Healey Sanborn</w:t>
      </w:r>
      <w:r w:rsidR="002E0461">
        <w:t>.</w:t>
      </w:r>
      <w:proofErr w:type="gramEnd"/>
      <w:r w:rsidR="002E0461">
        <w:t xml:space="preserve"> </w:t>
      </w:r>
      <w:proofErr w:type="gramStart"/>
      <w:r w:rsidR="002E0461">
        <w:rPr>
          <w:u w:val="single"/>
        </w:rPr>
        <w:t>Sanborn Fire Insurance Map 1897</w:t>
      </w:r>
      <w:r w:rsidR="002E0461" w:rsidRPr="002E0461">
        <w:t>.</w:t>
      </w:r>
      <w:proofErr w:type="gramEnd"/>
      <w:r w:rsidR="002E0461" w:rsidRPr="002E0461">
        <w:t xml:space="preserve"> </w:t>
      </w:r>
      <w:r w:rsidR="002E0461">
        <w:t>1897. Stitched together by the author in Adobe Photoshop.</w:t>
      </w:r>
    </w:p>
  </w:footnote>
  <w:footnote w:id="13">
    <w:p w:rsidR="002C4EDB" w:rsidRDefault="002C4EDB" w:rsidP="002C4EDB">
      <w:pPr>
        <w:pStyle w:val="FootnoteText"/>
      </w:pPr>
      <w:r>
        <w:rPr>
          <w:rStyle w:val="FootnoteReference"/>
        </w:rPr>
        <w:footnoteRef/>
      </w:r>
      <w:r>
        <w:t xml:space="preserve"> </w:t>
      </w:r>
      <w:r w:rsidR="00BD129C">
        <w:t>“</w:t>
      </w:r>
      <w:r w:rsidR="00BD129C" w:rsidRPr="00BD129C">
        <w:t xml:space="preserve">What station is this? </w:t>
      </w:r>
      <w:proofErr w:type="gramStart"/>
      <w:r w:rsidR="00BD129C" w:rsidRPr="00BD129C">
        <w:t>(Trinity Place)</w:t>
      </w:r>
      <w:r w:rsidR="00BD129C">
        <w:t>” discussion topic.</w:t>
      </w:r>
      <w:proofErr w:type="gramEnd"/>
      <w:r w:rsidR="00BD129C">
        <w:t xml:space="preserve">  </w:t>
      </w:r>
      <w:proofErr w:type="gramStart"/>
      <w:r w:rsidR="00BD129C">
        <w:rPr>
          <w:u w:val="single"/>
        </w:rPr>
        <w:t>Railroad.net Forums</w:t>
      </w:r>
      <w:r w:rsidR="00BD129C">
        <w:t>.</w:t>
      </w:r>
      <w:proofErr w:type="gramEnd"/>
      <w:r w:rsidR="00BD129C">
        <w:t xml:space="preserve"> 2008-2-13</w:t>
      </w:r>
      <w:proofErr w:type="gramStart"/>
      <w:r w:rsidR="00BD129C">
        <w:t xml:space="preserve">.  </w:t>
      </w:r>
      <w:proofErr w:type="gramEnd"/>
      <w:r w:rsidR="00BD129C">
        <w:fldChar w:fldCharType="begin"/>
      </w:r>
      <w:r w:rsidR="00BD129C">
        <w:instrText xml:space="preserve"> HYPERLINK "</w:instrText>
      </w:r>
      <w:r w:rsidR="00BD129C" w:rsidRPr="00DA2D45">
        <w:instrText>http://www.railroad.net/forums/viewtopic.php?f=126&amp;t=48365</w:instrText>
      </w:r>
      <w:r w:rsidR="00BD129C">
        <w:instrText xml:space="preserve">" </w:instrText>
      </w:r>
      <w:r w:rsidR="00BD129C">
        <w:fldChar w:fldCharType="separate"/>
      </w:r>
      <w:r w:rsidR="00BD129C" w:rsidRPr="007A5B4D">
        <w:rPr>
          <w:rStyle w:val="Hyperlink"/>
        </w:rPr>
        <w:t>http://www.railroad.net/forums/viewtopic.php?f=126&amp;t=48365</w:t>
      </w:r>
      <w:r w:rsidR="00BD129C">
        <w:fldChar w:fldCharType="end"/>
      </w:r>
      <w:r w:rsidR="00BD129C">
        <w:t xml:space="preserve"> Retrieved 2011-3-27.</w:t>
      </w:r>
    </w:p>
  </w:footnote>
  <w:footnote w:id="14">
    <w:p w:rsidR="00957826" w:rsidRDefault="00957826">
      <w:pPr>
        <w:pStyle w:val="FootnoteText"/>
      </w:pPr>
      <w:r>
        <w:rPr>
          <w:rStyle w:val="FootnoteReference"/>
        </w:rPr>
        <w:footnoteRef/>
      </w:r>
      <w:r>
        <w:t xml:space="preserve"> </w:t>
      </w:r>
      <w:r w:rsidR="00BD129C">
        <w:t xml:space="preserve">Jackson, </w:t>
      </w:r>
      <w:proofErr w:type="spellStart"/>
      <w:r w:rsidR="00BD129C">
        <w:t>Kennth</w:t>
      </w:r>
      <w:proofErr w:type="spellEnd"/>
      <w:r w:rsidR="00BD129C">
        <w:t xml:space="preserve"> T. </w:t>
      </w:r>
      <w:r w:rsidR="00BD129C">
        <w:rPr>
          <w:u w:val="single"/>
        </w:rPr>
        <w:t>Crabgras</w:t>
      </w:r>
      <w:r w:rsidR="00BD129C" w:rsidRPr="00BD129C">
        <w:rPr>
          <w:u w:val="single"/>
        </w:rPr>
        <w:t>s Frontier</w:t>
      </w:r>
      <w:r w:rsidR="00BD129C">
        <w:t xml:space="preserve">. New York: Oxford University Press, 1985. </w:t>
      </w:r>
      <w:r w:rsidRPr="00BD129C">
        <w:t>Page</w:t>
      </w:r>
      <w:r>
        <w:t xml:space="preserve"> 37</w:t>
      </w:r>
    </w:p>
  </w:footnote>
  <w:footnote w:id="15">
    <w:p w:rsidR="006E4589" w:rsidRDefault="006E4589">
      <w:pPr>
        <w:pStyle w:val="FootnoteText"/>
      </w:pPr>
      <w:r>
        <w:rPr>
          <w:rStyle w:val="FootnoteReference"/>
        </w:rPr>
        <w:footnoteRef/>
      </w:r>
      <w:r>
        <w:t xml:space="preserve"> </w:t>
      </w:r>
      <w:proofErr w:type="gramStart"/>
      <w:r w:rsidR="00BD129C">
        <w:t>“Technology Chambers.”</w:t>
      </w:r>
      <w:proofErr w:type="gramEnd"/>
      <w:r w:rsidR="00BD129C">
        <w:t xml:space="preserve"> </w:t>
      </w:r>
      <w:proofErr w:type="gramStart"/>
      <w:r w:rsidR="00BD129C">
        <w:rPr>
          <w:u w:val="single"/>
        </w:rPr>
        <w:t>The Tech</w:t>
      </w:r>
      <w:r w:rsidR="00BD129C">
        <w:t>. Volume 21.</w:t>
      </w:r>
      <w:proofErr w:type="gramEnd"/>
      <w:r w:rsidR="00BD129C">
        <w:t xml:space="preserve"> </w:t>
      </w:r>
      <w:proofErr w:type="gramStart"/>
      <w:r w:rsidR="00BD129C">
        <w:t>Number 20.</w:t>
      </w:r>
      <w:proofErr w:type="gramEnd"/>
      <w:r w:rsidR="00BD129C">
        <w:t xml:space="preserve"> </w:t>
      </w:r>
      <w:r w:rsidR="00D81818">
        <w:t xml:space="preserve">1902. </w:t>
      </w:r>
      <w:r w:rsidRPr="00BD129C">
        <w:t>http://tech.mit.edu/V21/PDF/N20.pdf</w:t>
      </w:r>
      <w:r w:rsidR="00BD129C" w:rsidRPr="00BD129C">
        <w:rPr>
          <w:rStyle w:val="Hyperlink"/>
          <w:color w:val="auto"/>
          <w:u w:val="none"/>
        </w:rPr>
        <w:t xml:space="preserve"> Retrieved 2011-3-20</w:t>
      </w:r>
    </w:p>
  </w:footnote>
  <w:footnote w:id="16">
    <w:p w:rsidR="006E4589" w:rsidRDefault="006E4589">
      <w:pPr>
        <w:pStyle w:val="FootnoteText"/>
      </w:pPr>
      <w:r>
        <w:rPr>
          <w:rStyle w:val="FootnoteReference"/>
        </w:rPr>
        <w:footnoteRef/>
      </w:r>
      <w:r>
        <w:t xml:space="preserve"> </w:t>
      </w:r>
      <w:proofErr w:type="gramStart"/>
      <w:r w:rsidR="00BD129C">
        <w:t>“Technology Chambers.”</w:t>
      </w:r>
      <w:proofErr w:type="gramEnd"/>
      <w:r w:rsidR="00BD129C">
        <w:t xml:space="preserve"> </w:t>
      </w:r>
      <w:proofErr w:type="gramStart"/>
      <w:r w:rsidR="00D81818">
        <w:t>Advertisement.</w:t>
      </w:r>
      <w:proofErr w:type="gramEnd"/>
      <w:r w:rsidR="00D81818">
        <w:t xml:space="preserve"> </w:t>
      </w:r>
      <w:proofErr w:type="gramStart"/>
      <w:r w:rsidR="00BD129C">
        <w:rPr>
          <w:u w:val="single"/>
        </w:rPr>
        <w:t>The Tech</w:t>
      </w:r>
      <w:r w:rsidR="00BD129C">
        <w:t>. Volume 21.</w:t>
      </w:r>
      <w:proofErr w:type="gramEnd"/>
      <w:r w:rsidR="00BD129C">
        <w:t xml:space="preserve"> </w:t>
      </w:r>
      <w:proofErr w:type="gramStart"/>
      <w:r w:rsidR="00BD129C">
        <w:t>Number 28.</w:t>
      </w:r>
      <w:proofErr w:type="gramEnd"/>
      <w:r w:rsidR="00BD129C">
        <w:t xml:space="preserve"> </w:t>
      </w:r>
      <w:r w:rsidR="00D81818">
        <w:t xml:space="preserve">1902. </w:t>
      </w:r>
      <w:r w:rsidR="00BD129C" w:rsidRPr="00BD129C">
        <w:t>http://tech.mit.edu/V21/PDF/N</w:t>
      </w:r>
      <w:r w:rsidR="00BD129C">
        <w:t>28</w:t>
      </w:r>
      <w:r w:rsidR="00BD129C" w:rsidRPr="00BD129C">
        <w:t>.pdf</w:t>
      </w:r>
      <w:r w:rsidR="00BD129C" w:rsidRPr="00BD129C">
        <w:rPr>
          <w:rStyle w:val="Hyperlink"/>
          <w:color w:val="auto"/>
          <w:u w:val="none"/>
        </w:rPr>
        <w:t xml:space="preserve"> Retrieved 2011-3-20</w:t>
      </w:r>
      <w:r w:rsidR="00BD129C">
        <w:t xml:space="preserve"> </w:t>
      </w:r>
    </w:p>
  </w:footnote>
  <w:footnote w:id="17">
    <w:p w:rsidR="00EE2776" w:rsidRDefault="00EE2776">
      <w:pPr>
        <w:pStyle w:val="FootnoteText"/>
      </w:pPr>
      <w:r>
        <w:rPr>
          <w:rStyle w:val="FootnoteReference"/>
        </w:rPr>
        <w:footnoteRef/>
      </w:r>
      <w:r>
        <w:t xml:space="preserve"> </w:t>
      </w:r>
      <w:hyperlink r:id="rId4" w:history="1">
        <w:proofErr w:type="gramStart"/>
        <w:r w:rsidR="00D81818" w:rsidRPr="00D81818">
          <w:rPr>
            <w:rStyle w:val="Hyperlink"/>
            <w:color w:val="auto"/>
            <w:u w:val="none"/>
          </w:rPr>
          <w:t>“Training</w:t>
        </w:r>
      </w:hyperlink>
      <w:r w:rsidR="00D81818" w:rsidRPr="00D81818">
        <w:t xml:space="preserve"> G</w:t>
      </w:r>
      <w:r w:rsidR="00D81818">
        <w:t>round for Track Work.”</w:t>
      </w:r>
      <w:proofErr w:type="gramEnd"/>
      <w:r w:rsidR="00D81818">
        <w:t xml:space="preserve"> </w:t>
      </w:r>
      <w:proofErr w:type="gramStart"/>
      <w:r w:rsidR="00D81818">
        <w:rPr>
          <w:u w:val="single"/>
        </w:rPr>
        <w:t>The Tech</w:t>
      </w:r>
      <w:r w:rsidR="00D81818">
        <w:t>. Volume 22.</w:t>
      </w:r>
      <w:proofErr w:type="gramEnd"/>
      <w:r w:rsidR="00D81818">
        <w:t xml:space="preserve"> </w:t>
      </w:r>
      <w:proofErr w:type="gramStart"/>
      <w:r w:rsidR="00D81818">
        <w:t>Number 23.</w:t>
      </w:r>
      <w:proofErr w:type="gramEnd"/>
      <w:r w:rsidR="00D81818">
        <w:t xml:space="preserve"> 1903. http://tech.mit.edu/V22</w:t>
      </w:r>
      <w:r w:rsidR="00D81818" w:rsidRPr="00BD129C">
        <w:t>/PDF/N</w:t>
      </w:r>
      <w:r w:rsidR="00D81818">
        <w:t>23</w:t>
      </w:r>
      <w:r w:rsidR="00D81818" w:rsidRPr="00BD129C">
        <w:t>.pdf</w:t>
      </w:r>
      <w:r w:rsidR="00D81818" w:rsidRPr="00BD129C">
        <w:rPr>
          <w:rStyle w:val="Hyperlink"/>
          <w:color w:val="auto"/>
          <w:u w:val="none"/>
        </w:rPr>
        <w:t xml:space="preserve"> Retrieved 2011-3-20</w:t>
      </w:r>
    </w:p>
  </w:footnote>
  <w:footnote w:id="18">
    <w:p w:rsidR="002C4EDB" w:rsidRDefault="002C4EDB" w:rsidP="002C4EDB">
      <w:pPr>
        <w:pStyle w:val="FootnoteText"/>
      </w:pPr>
      <w:r>
        <w:rPr>
          <w:rStyle w:val="FootnoteReference"/>
        </w:rPr>
        <w:footnoteRef/>
      </w:r>
      <w:r>
        <w:t xml:space="preserve"> </w:t>
      </w:r>
      <w:proofErr w:type="spellStart"/>
      <w:proofErr w:type="gramStart"/>
      <w:r w:rsidR="00D81818" w:rsidRPr="002E0461">
        <w:t>Chadwyck</w:t>
      </w:r>
      <w:proofErr w:type="spellEnd"/>
      <w:r w:rsidR="00D81818" w:rsidRPr="002E0461">
        <w:t>-Healey Sanborn</w:t>
      </w:r>
      <w:r w:rsidR="00D81818">
        <w:t>.</w:t>
      </w:r>
      <w:proofErr w:type="gramEnd"/>
      <w:r w:rsidR="00D81818">
        <w:t xml:space="preserve"> </w:t>
      </w:r>
      <w:proofErr w:type="gramStart"/>
      <w:r w:rsidR="00D81818">
        <w:rPr>
          <w:u w:val="single"/>
        </w:rPr>
        <w:t>Sanborn Fire Insurance Map 1914</w:t>
      </w:r>
      <w:r w:rsidR="00D81818" w:rsidRPr="002E0461">
        <w:t>.</w:t>
      </w:r>
      <w:proofErr w:type="gramEnd"/>
      <w:r w:rsidR="00D81818" w:rsidRPr="002E0461">
        <w:t xml:space="preserve"> </w:t>
      </w:r>
      <w:r w:rsidR="00D81818">
        <w:t>1914. Stitched together by the author in Adobe Photoshop.</w:t>
      </w:r>
    </w:p>
  </w:footnote>
  <w:footnote w:id="19">
    <w:p w:rsidR="009D34FF" w:rsidRDefault="009D34FF" w:rsidP="009D34FF">
      <w:pPr>
        <w:pStyle w:val="FootnoteText"/>
      </w:pPr>
      <w:r>
        <w:rPr>
          <w:rStyle w:val="FootnoteReference"/>
        </w:rPr>
        <w:footnoteRef/>
      </w:r>
      <w:r>
        <w:t xml:space="preserve"> </w:t>
      </w:r>
      <w:proofErr w:type="gramStart"/>
      <w:r w:rsidR="00491598">
        <w:t xml:space="preserve">Upper </w:t>
      </w:r>
      <w:proofErr w:type="spellStart"/>
      <w:r w:rsidR="00491598">
        <w:t>Pemigewasset</w:t>
      </w:r>
      <w:proofErr w:type="spellEnd"/>
      <w:r w:rsidR="00491598">
        <w:t xml:space="preserve"> Historical Society and Rick </w:t>
      </w:r>
      <w:proofErr w:type="spellStart"/>
      <w:r w:rsidR="00491598">
        <w:t>Russack</w:t>
      </w:r>
      <w:proofErr w:type="spellEnd"/>
      <w:r w:rsidR="00491598">
        <w:t>.</w:t>
      </w:r>
      <w:proofErr w:type="gramEnd"/>
      <w:r w:rsidR="00491598">
        <w:t xml:space="preserve"> “</w:t>
      </w:r>
      <w:r w:rsidR="00491598" w:rsidRPr="00491598">
        <w:t>Who Was James E. Henry?</w:t>
      </w:r>
      <w:r w:rsidR="00491598">
        <w:t xml:space="preserve">” </w:t>
      </w:r>
      <w:r w:rsidR="00491598" w:rsidRPr="00491598">
        <w:rPr>
          <w:u w:val="single"/>
        </w:rPr>
        <w:t xml:space="preserve">Logging </w:t>
      </w:r>
      <w:proofErr w:type="gramStart"/>
      <w:r w:rsidR="00491598" w:rsidRPr="00491598">
        <w:rPr>
          <w:u w:val="single"/>
        </w:rPr>
        <w:t>In</w:t>
      </w:r>
      <w:proofErr w:type="gramEnd"/>
      <w:r w:rsidR="00491598" w:rsidRPr="00491598">
        <w:rPr>
          <w:u w:val="single"/>
        </w:rPr>
        <w:t xml:space="preserve"> Lincoln: The Industries and Pe</w:t>
      </w:r>
      <w:r w:rsidR="00491598">
        <w:rPr>
          <w:u w:val="single"/>
        </w:rPr>
        <w:t xml:space="preserve">ople of The Lincoln, Woodstock </w:t>
      </w:r>
      <w:r w:rsidR="00491598" w:rsidRPr="00491598">
        <w:rPr>
          <w:u w:val="single"/>
        </w:rPr>
        <w:t>Region</w:t>
      </w:r>
      <w:r w:rsidR="00491598" w:rsidRPr="00491598">
        <w:t>.</w:t>
      </w:r>
      <w:r w:rsidR="00491598">
        <w:t xml:space="preserve"> </w:t>
      </w:r>
      <w:proofErr w:type="gramStart"/>
      <w:r w:rsidR="00491598">
        <w:t xml:space="preserve">2010. </w:t>
      </w:r>
      <w:r w:rsidR="00491598" w:rsidRPr="00D63095">
        <w:t xml:space="preserve"> </w:t>
      </w:r>
      <w:hyperlink r:id="rId5" w:history="1">
        <w:r w:rsidR="00491598" w:rsidRPr="007A5B4D">
          <w:rPr>
            <w:rStyle w:val="Hyperlink"/>
          </w:rPr>
          <w:t>http://www.logginginlincoln.com/J._E.html</w:t>
        </w:r>
      </w:hyperlink>
      <w:r w:rsidR="00491598">
        <w:t xml:space="preserve"> </w:t>
      </w:r>
      <w:r w:rsidR="00C65A29">
        <w:t>R</w:t>
      </w:r>
      <w:r w:rsidR="00491598">
        <w:t>etrieved 2011-3-21</w:t>
      </w:r>
      <w:r w:rsidR="00C65A29">
        <w:t>.</w:t>
      </w:r>
      <w:proofErr w:type="gramEnd"/>
    </w:p>
  </w:footnote>
  <w:footnote w:id="20">
    <w:p w:rsidR="00C65A29" w:rsidRDefault="00C65A29">
      <w:pPr>
        <w:pStyle w:val="FootnoteText"/>
      </w:pPr>
      <w:r>
        <w:rPr>
          <w:rStyle w:val="FootnoteReference"/>
        </w:rPr>
        <w:footnoteRef/>
      </w:r>
      <w:r>
        <w:t xml:space="preserve"> G.W. Bromley &amp; Co. “Plate 23. </w:t>
      </w:r>
      <w:proofErr w:type="gramStart"/>
      <w:r>
        <w:t>Part of Ward 4.”</w:t>
      </w:r>
      <w:proofErr w:type="gramEnd"/>
      <w:r>
        <w:t xml:space="preserve"> </w:t>
      </w:r>
      <w:proofErr w:type="gramStart"/>
      <w:r w:rsidRPr="00C65A29">
        <w:rPr>
          <w:u w:val="single"/>
        </w:rPr>
        <w:t>G. W. Bromley &amp; Co.'s 1928 Atlas of the city of Boston</w:t>
      </w:r>
      <w:r w:rsidRPr="002E0461">
        <w:t>.</w:t>
      </w:r>
      <w:proofErr w:type="gramEnd"/>
      <w:r w:rsidRPr="002E0461">
        <w:t xml:space="preserve"> </w:t>
      </w:r>
      <w:proofErr w:type="gramStart"/>
      <w:r>
        <w:t xml:space="preserve">1928. </w:t>
      </w:r>
      <w:hyperlink r:id="rId6" w:history="1">
        <w:r w:rsidRPr="007A5B4D">
          <w:rPr>
            <w:rStyle w:val="Hyperlink"/>
          </w:rPr>
          <w:t>http://hdl.handle.net/10427/5327</w:t>
        </w:r>
      </w:hyperlink>
      <w:r>
        <w:t xml:space="preserve"> Retrieved 2011-3-22.</w:t>
      </w:r>
      <w:proofErr w:type="gramEnd"/>
    </w:p>
  </w:footnote>
  <w:footnote w:id="21">
    <w:p w:rsidR="00C65A29" w:rsidRDefault="00C65A29">
      <w:pPr>
        <w:pStyle w:val="FootnoteText"/>
      </w:pPr>
      <w:r>
        <w:rPr>
          <w:rStyle w:val="FootnoteReference"/>
        </w:rPr>
        <w:footnoteRef/>
      </w:r>
      <w:r>
        <w:t xml:space="preserve"> </w:t>
      </w:r>
      <w:proofErr w:type="spellStart"/>
      <w:proofErr w:type="gramStart"/>
      <w:r w:rsidRPr="002E0461">
        <w:t>Chadwyck</w:t>
      </w:r>
      <w:proofErr w:type="spellEnd"/>
      <w:r w:rsidRPr="002E0461">
        <w:t>-Healey Sanborn</w:t>
      </w:r>
      <w:r>
        <w:t>.</w:t>
      </w:r>
      <w:proofErr w:type="gramEnd"/>
      <w:r>
        <w:t xml:space="preserve"> </w:t>
      </w:r>
      <w:proofErr w:type="gramStart"/>
      <w:r>
        <w:rPr>
          <w:u w:val="single"/>
        </w:rPr>
        <w:t>Sanborn Fire Insurance Map 1937</w:t>
      </w:r>
      <w:r w:rsidRPr="002E0461">
        <w:t>.</w:t>
      </w:r>
      <w:proofErr w:type="gramEnd"/>
      <w:r w:rsidRPr="002E0461">
        <w:t xml:space="preserve"> </w:t>
      </w:r>
      <w:r>
        <w:t>1937. Stitched together by the author in Adobe Photoshop.</w:t>
      </w:r>
    </w:p>
  </w:footnote>
  <w:footnote w:id="22">
    <w:p w:rsidR="002C4EDB" w:rsidRDefault="002C4EDB" w:rsidP="002C4EDB">
      <w:pPr>
        <w:pStyle w:val="FootnoteText"/>
      </w:pPr>
      <w:r>
        <w:rPr>
          <w:rStyle w:val="FootnoteReference"/>
        </w:rPr>
        <w:footnoteRef/>
      </w:r>
      <w:r>
        <w:t xml:space="preserve"> </w:t>
      </w:r>
      <w:proofErr w:type="spellStart"/>
      <w:r w:rsidR="00C65A29">
        <w:t>DeWolf</w:t>
      </w:r>
      <w:proofErr w:type="spellEnd"/>
      <w:r w:rsidR="00C65A29">
        <w:t>, Nick. “</w:t>
      </w:r>
      <w:r w:rsidR="00C65A29" w:rsidRPr="00C65A29">
        <w:t>111159 04 00D</w:t>
      </w:r>
      <w:r w:rsidR="00C65A29">
        <w:t xml:space="preserve">.” 1959-11 </w:t>
      </w:r>
      <w:hyperlink r:id="rId7" w:history="1">
        <w:r w:rsidRPr="006E7D54">
          <w:rPr>
            <w:rStyle w:val="Hyperlink"/>
          </w:rPr>
          <w:t>http://www.flickr.com/photos/dboo/273971089/</w:t>
        </w:r>
      </w:hyperlink>
      <w:r w:rsidR="00C65A29">
        <w:rPr>
          <w:rStyle w:val="Hyperlink"/>
          <w:color w:val="auto"/>
          <w:u w:val="none"/>
        </w:rPr>
        <w:t xml:space="preserve"> </w:t>
      </w:r>
      <w:r w:rsidR="00343BC8">
        <w:rPr>
          <w:rStyle w:val="Hyperlink"/>
          <w:color w:val="auto"/>
          <w:u w:val="none"/>
        </w:rPr>
        <w:t>Retrieved</w:t>
      </w:r>
      <w:r w:rsidR="00C65A29">
        <w:rPr>
          <w:rStyle w:val="Hyperlink"/>
          <w:color w:val="auto"/>
          <w:u w:val="none"/>
        </w:rPr>
        <w:t xml:space="preserve"> 2011-3-20</w:t>
      </w:r>
      <w:r>
        <w:t xml:space="preserve"> </w:t>
      </w:r>
    </w:p>
  </w:footnote>
  <w:footnote w:id="23">
    <w:p w:rsidR="008E0511" w:rsidRDefault="008E0511" w:rsidP="008E0511">
      <w:pPr>
        <w:pStyle w:val="FootnoteText"/>
      </w:pPr>
      <w:r>
        <w:rPr>
          <w:rStyle w:val="FootnoteReference"/>
        </w:rPr>
        <w:footnoteRef/>
      </w:r>
      <w:r>
        <w:t xml:space="preserve"> </w:t>
      </w:r>
      <w:proofErr w:type="gramStart"/>
      <w:r w:rsidR="00343BC8" w:rsidRPr="00343BC8">
        <w:t>Eastern Roads</w:t>
      </w:r>
      <w:r w:rsidR="00343BC8">
        <w:t>.</w:t>
      </w:r>
      <w:proofErr w:type="gramEnd"/>
      <w:r w:rsidR="00343BC8" w:rsidRPr="00343BC8">
        <w:t xml:space="preserve"> </w:t>
      </w:r>
      <w:r w:rsidR="00343BC8">
        <w:t xml:space="preserve">“Massachusetts Turnpike: A Historic Overview.” </w:t>
      </w:r>
      <w:proofErr w:type="gramStart"/>
      <w:r w:rsidR="00343BC8">
        <w:rPr>
          <w:u w:val="single"/>
        </w:rPr>
        <w:t>Boston Roads</w:t>
      </w:r>
      <w:r w:rsidR="00343BC8" w:rsidRPr="00343BC8">
        <w:t>.</w:t>
      </w:r>
      <w:proofErr w:type="gramEnd"/>
      <w:r w:rsidR="00343BC8" w:rsidRPr="00343BC8">
        <w:t xml:space="preserve"> 2001.</w:t>
      </w:r>
      <w:r w:rsidR="00343BC8">
        <w:rPr>
          <w:u w:val="single"/>
        </w:rPr>
        <w:t xml:space="preserve"> </w:t>
      </w:r>
      <w:hyperlink r:id="rId8" w:history="1">
        <w:r w:rsidR="00343BC8" w:rsidRPr="007A5B4D">
          <w:rPr>
            <w:rStyle w:val="Hyperlink"/>
          </w:rPr>
          <w:t>http://www.bostonroads.com/roads/mass-pike/</w:t>
        </w:r>
      </w:hyperlink>
      <w:r w:rsidR="00343BC8">
        <w:t xml:space="preserve"> </w:t>
      </w:r>
      <w:r w:rsidR="00343BC8">
        <w:rPr>
          <w:rStyle w:val="Hyperlink"/>
          <w:color w:val="auto"/>
          <w:u w:val="none"/>
        </w:rPr>
        <w:t>Retrieved 2011-3-21</w:t>
      </w:r>
    </w:p>
  </w:footnote>
  <w:footnote w:id="24">
    <w:p w:rsidR="0023552E" w:rsidRDefault="0023552E">
      <w:pPr>
        <w:pStyle w:val="FootnoteText"/>
      </w:pPr>
      <w:r>
        <w:rPr>
          <w:rStyle w:val="FootnoteReference"/>
        </w:rPr>
        <w:footnoteRef/>
      </w:r>
      <w:r>
        <w:t xml:space="preserve"> </w:t>
      </w:r>
      <w:proofErr w:type="gramStart"/>
      <w:r w:rsidR="004B75E3">
        <w:t>“</w:t>
      </w:r>
      <w:r w:rsidR="006D14CA">
        <w:t>Construction of Turnpike Extension to Link Boston with West</w:t>
      </w:r>
      <w:r w:rsidR="00343BC8">
        <w:t>.”</w:t>
      </w:r>
      <w:proofErr w:type="gramEnd"/>
      <w:r w:rsidR="00343BC8">
        <w:t xml:space="preserve"> </w:t>
      </w:r>
      <w:proofErr w:type="gramStart"/>
      <w:r w:rsidR="00343BC8">
        <w:rPr>
          <w:u w:val="single"/>
        </w:rPr>
        <w:t>The Tech</w:t>
      </w:r>
      <w:r w:rsidR="00343BC8">
        <w:t>. Volume 83.</w:t>
      </w:r>
      <w:proofErr w:type="gramEnd"/>
      <w:r w:rsidR="00343BC8">
        <w:t xml:space="preserve"> </w:t>
      </w:r>
      <w:proofErr w:type="gramStart"/>
      <w:r w:rsidR="00343BC8">
        <w:t>Number 2.</w:t>
      </w:r>
      <w:proofErr w:type="gramEnd"/>
      <w:r w:rsidR="00343BC8">
        <w:t xml:space="preserve"> 1903. http://tech.mit.edu/V83</w:t>
      </w:r>
      <w:r w:rsidR="00343BC8" w:rsidRPr="00BD129C">
        <w:t>/PDF/N</w:t>
      </w:r>
      <w:r w:rsidR="00343BC8">
        <w:t>2</w:t>
      </w:r>
      <w:r w:rsidR="00343BC8" w:rsidRPr="00BD129C">
        <w:t>.pdf</w:t>
      </w:r>
      <w:r w:rsidR="00343BC8" w:rsidRPr="00BD129C">
        <w:rPr>
          <w:rStyle w:val="Hyperlink"/>
          <w:color w:val="auto"/>
          <w:u w:val="none"/>
        </w:rPr>
        <w:t xml:space="preserve"> Retrieved 2011-3-20</w:t>
      </w:r>
    </w:p>
  </w:footnote>
  <w:footnote w:id="25">
    <w:p w:rsidR="004B75E3" w:rsidRDefault="004B75E3">
      <w:pPr>
        <w:pStyle w:val="FootnoteText"/>
      </w:pPr>
      <w:r>
        <w:rPr>
          <w:rStyle w:val="FootnoteReference"/>
        </w:rPr>
        <w:footnoteRef/>
      </w:r>
      <w:r>
        <w:t xml:space="preserve"> </w:t>
      </w:r>
      <w:proofErr w:type="gramStart"/>
      <w:r>
        <w:t>“</w:t>
      </w:r>
      <w:r w:rsidR="00FD4064">
        <w:t>Construction of Turnpike Extension to Link Boston with West.</w:t>
      </w:r>
      <w:r>
        <w:t>”</w:t>
      </w:r>
      <w:proofErr w:type="gramEnd"/>
      <w:r>
        <w:t xml:space="preserve"> </w:t>
      </w:r>
      <w:proofErr w:type="gramStart"/>
      <w:r>
        <w:rPr>
          <w:u w:val="single"/>
        </w:rPr>
        <w:t>The Tech</w:t>
      </w:r>
      <w:r>
        <w:t>. Volume 83.</w:t>
      </w:r>
      <w:proofErr w:type="gramEnd"/>
      <w:r>
        <w:t xml:space="preserve"> </w:t>
      </w:r>
      <w:proofErr w:type="gramStart"/>
      <w:r>
        <w:t>Number 2.</w:t>
      </w:r>
      <w:proofErr w:type="gramEnd"/>
      <w:r>
        <w:t xml:space="preserve"> 1903. http://tech.mit.edu/V83</w:t>
      </w:r>
      <w:r w:rsidRPr="00BD129C">
        <w:t>/PDF/N</w:t>
      </w:r>
      <w:r>
        <w:t>2</w:t>
      </w:r>
      <w:r w:rsidRPr="00BD129C">
        <w:t>.pdf</w:t>
      </w:r>
      <w:r w:rsidRPr="00BD129C">
        <w:rPr>
          <w:rStyle w:val="Hyperlink"/>
          <w:color w:val="auto"/>
          <w:u w:val="none"/>
        </w:rPr>
        <w:t xml:space="preserve"> Retrieved 2011-3-20</w:t>
      </w:r>
    </w:p>
  </w:footnote>
  <w:footnote w:id="26">
    <w:p w:rsidR="00113A4B" w:rsidRDefault="00113A4B">
      <w:pPr>
        <w:pStyle w:val="FootnoteText"/>
      </w:pPr>
      <w:r>
        <w:rPr>
          <w:rStyle w:val="FootnoteReference"/>
        </w:rPr>
        <w:footnoteRef/>
      </w:r>
      <w:r>
        <w:t xml:space="preserve"> </w:t>
      </w:r>
      <w:proofErr w:type="gramStart"/>
      <w:r w:rsidR="00343BC8" w:rsidRPr="00343BC8">
        <w:t>Boston Redevelopment Authority</w:t>
      </w:r>
      <w:r w:rsidR="00343BC8">
        <w:t>.</w:t>
      </w:r>
      <w:proofErr w:type="gramEnd"/>
      <w:r w:rsidR="00343BC8" w:rsidRPr="00343BC8">
        <w:t xml:space="preserve"> </w:t>
      </w:r>
      <w:r w:rsidR="00343BC8" w:rsidRPr="00343BC8">
        <w:rPr>
          <w:u w:val="single"/>
        </w:rPr>
        <w:t>South End Urban Renewal Project: Final Project Report: Application For Loan And Grant, Part I</w:t>
      </w:r>
      <w:r w:rsidR="00343BC8">
        <w:t xml:space="preserve">. 1965 </w:t>
      </w:r>
      <w:hyperlink r:id="rId9" w:history="1">
        <w:r w:rsidR="00343BC8" w:rsidRPr="007A5B4D">
          <w:rPr>
            <w:rStyle w:val="Hyperlink"/>
          </w:rPr>
          <w:t>http://www.archive.org/details/southendurbanren1965bost</w:t>
        </w:r>
      </w:hyperlink>
      <w:r w:rsidR="00343BC8">
        <w:t xml:space="preserve"> Retrieved 2011-3-20</w:t>
      </w:r>
    </w:p>
  </w:footnote>
  <w:footnote w:id="27">
    <w:p w:rsidR="00113A4B" w:rsidRDefault="00113A4B">
      <w:pPr>
        <w:pStyle w:val="FootnoteText"/>
      </w:pPr>
      <w:r>
        <w:rPr>
          <w:rStyle w:val="FootnoteReference"/>
        </w:rPr>
        <w:footnoteRef/>
      </w:r>
      <w:r>
        <w:t xml:space="preserve"> </w:t>
      </w:r>
      <w:proofErr w:type="gramStart"/>
      <w:r w:rsidR="004B75E3" w:rsidRPr="00343BC8">
        <w:t>Boston Redevelopment Authority</w:t>
      </w:r>
      <w:r w:rsidR="004B75E3">
        <w:t>.</w:t>
      </w:r>
      <w:proofErr w:type="gramEnd"/>
      <w:r w:rsidR="004B75E3" w:rsidRPr="00343BC8">
        <w:t xml:space="preserve"> </w:t>
      </w:r>
      <w:r w:rsidR="004B75E3" w:rsidRPr="00343BC8">
        <w:rPr>
          <w:u w:val="single"/>
        </w:rPr>
        <w:t xml:space="preserve">South End Urban Renewal Project: Final Project Report: Application </w:t>
      </w:r>
      <w:proofErr w:type="gramStart"/>
      <w:r w:rsidR="004B75E3" w:rsidRPr="00343BC8">
        <w:rPr>
          <w:u w:val="single"/>
        </w:rPr>
        <w:t>For Loan And</w:t>
      </w:r>
      <w:proofErr w:type="gramEnd"/>
      <w:r w:rsidR="004B75E3" w:rsidRPr="00343BC8">
        <w:rPr>
          <w:u w:val="single"/>
        </w:rPr>
        <w:t xml:space="preserve"> Grant, Part I</w:t>
      </w:r>
      <w:r w:rsidR="004B75E3">
        <w:t xml:space="preserve">. 1965 </w:t>
      </w:r>
      <w:hyperlink r:id="rId10" w:history="1">
        <w:r w:rsidR="004B75E3" w:rsidRPr="007A5B4D">
          <w:rPr>
            <w:rStyle w:val="Hyperlink"/>
          </w:rPr>
          <w:t>http://www.archive.org/details/southendurbanren1965bost Retrieved 2011-3-20</w:t>
        </w:r>
      </w:hyperlink>
      <w:r w:rsidR="004B75E3">
        <w:t xml:space="preserve">. </w:t>
      </w:r>
      <w:proofErr w:type="gramStart"/>
      <w:r w:rsidR="004B75E3">
        <w:t>Page 509.</w:t>
      </w:r>
      <w:proofErr w:type="gramEnd"/>
    </w:p>
  </w:footnote>
  <w:footnote w:id="28">
    <w:p w:rsidR="00113A4B" w:rsidRDefault="00113A4B">
      <w:pPr>
        <w:pStyle w:val="FootnoteText"/>
      </w:pPr>
      <w:r>
        <w:rPr>
          <w:rStyle w:val="FootnoteReference"/>
        </w:rPr>
        <w:footnoteRef/>
      </w:r>
      <w:r>
        <w:t xml:space="preserve"> </w:t>
      </w:r>
      <w:r w:rsidR="004B75E3">
        <w:rPr>
          <w:rStyle w:val="body"/>
        </w:rPr>
        <w:t xml:space="preserve">Barnet, Alison. </w:t>
      </w:r>
      <w:proofErr w:type="gramStart"/>
      <w:r w:rsidR="004B75E3">
        <w:rPr>
          <w:rStyle w:val="body"/>
        </w:rPr>
        <w:t>“</w:t>
      </w:r>
      <w:r w:rsidR="004B75E3">
        <w:rPr>
          <w:rStyle w:val="slugline"/>
        </w:rPr>
        <w:t>Discriminating people moving in.”</w:t>
      </w:r>
      <w:proofErr w:type="gramEnd"/>
      <w:r w:rsidR="004B75E3">
        <w:rPr>
          <w:rStyle w:val="slugline"/>
        </w:rPr>
        <w:t xml:space="preserve"> </w:t>
      </w:r>
      <w:proofErr w:type="gramStart"/>
      <w:r w:rsidR="004B75E3">
        <w:rPr>
          <w:rStyle w:val="slugline"/>
        </w:rPr>
        <w:t xml:space="preserve">2011-1-6. </w:t>
      </w:r>
      <w:r w:rsidR="004B75E3">
        <w:rPr>
          <w:rStyle w:val="slugline"/>
          <w:u w:val="single"/>
        </w:rPr>
        <w:t>MySouthEnd.com</w:t>
      </w:r>
      <w:r w:rsidR="004B75E3">
        <w:rPr>
          <w:rStyle w:val="slugline"/>
        </w:rPr>
        <w:t>.</w:t>
      </w:r>
      <w:proofErr w:type="gramEnd"/>
      <w:r w:rsidR="004B75E3">
        <w:rPr>
          <w:rStyle w:val="slugline"/>
        </w:rPr>
        <w:t xml:space="preserve">  </w:t>
      </w:r>
      <w:r w:rsidR="004B75E3">
        <w:rPr>
          <w:rStyle w:val="body"/>
        </w:rPr>
        <w:t xml:space="preserve"> </w:t>
      </w:r>
      <w:hyperlink r:id="rId11" w:history="1">
        <w:r w:rsidR="004B75E3" w:rsidRPr="007A5B4D">
          <w:rPr>
            <w:rStyle w:val="Hyperlink"/>
          </w:rPr>
          <w:t>http://www.mysouthend.com/index.php?ch=columnists&amp;sc=alison%E2%80%99s_adventures&amp;sc2=&amp;sc3=&amp;id=114829</w:t>
        </w:r>
      </w:hyperlink>
      <w:r w:rsidR="004B75E3">
        <w:t xml:space="preserve"> Retrieved 2011-3-22</w:t>
      </w:r>
    </w:p>
  </w:footnote>
  <w:footnote w:id="29">
    <w:p w:rsidR="00113A4B" w:rsidRDefault="00113A4B">
      <w:pPr>
        <w:pStyle w:val="FootnoteText"/>
      </w:pPr>
      <w:r>
        <w:rPr>
          <w:rStyle w:val="FootnoteReference"/>
        </w:rPr>
        <w:footnoteRef/>
      </w:r>
      <w:r>
        <w:t xml:space="preserve"> </w:t>
      </w:r>
      <w:proofErr w:type="gramStart"/>
      <w:r w:rsidR="004B75E3" w:rsidRPr="00343BC8">
        <w:t>Boston Redevelopment Authority</w:t>
      </w:r>
      <w:r w:rsidR="004B75E3">
        <w:t>.</w:t>
      </w:r>
      <w:proofErr w:type="gramEnd"/>
      <w:r w:rsidR="004B75E3" w:rsidRPr="00343BC8">
        <w:t xml:space="preserve"> </w:t>
      </w:r>
      <w:r w:rsidR="004B75E3" w:rsidRPr="00343BC8">
        <w:rPr>
          <w:u w:val="single"/>
        </w:rPr>
        <w:t xml:space="preserve">South End Urban Renewal Project: Final Project Report: Application </w:t>
      </w:r>
      <w:proofErr w:type="gramStart"/>
      <w:r w:rsidR="004B75E3" w:rsidRPr="00343BC8">
        <w:rPr>
          <w:u w:val="single"/>
        </w:rPr>
        <w:t>For Loan And</w:t>
      </w:r>
      <w:proofErr w:type="gramEnd"/>
      <w:r w:rsidR="004B75E3" w:rsidRPr="00343BC8">
        <w:rPr>
          <w:u w:val="single"/>
        </w:rPr>
        <w:t xml:space="preserve"> Grant, Part I</w:t>
      </w:r>
      <w:r w:rsidR="004B75E3">
        <w:t xml:space="preserve">. 1965 </w:t>
      </w:r>
      <w:hyperlink r:id="rId12" w:history="1">
        <w:r w:rsidR="004B75E3" w:rsidRPr="007A5B4D">
          <w:rPr>
            <w:rStyle w:val="Hyperlink"/>
          </w:rPr>
          <w:t>http://www.archive.org/details/southendurbanren1965bost</w:t>
        </w:r>
      </w:hyperlink>
      <w:r w:rsidR="004B75E3">
        <w:t xml:space="preserve"> Retrieved 2011-3-20. Page 53</w:t>
      </w:r>
    </w:p>
  </w:footnote>
  <w:footnote w:id="30">
    <w:p w:rsidR="004B75E3" w:rsidRDefault="004B75E3">
      <w:pPr>
        <w:pStyle w:val="FootnoteText"/>
      </w:pPr>
      <w:r>
        <w:rPr>
          <w:rStyle w:val="FootnoteReference"/>
        </w:rPr>
        <w:footnoteRef/>
      </w:r>
      <w:r>
        <w:t xml:space="preserve"> </w:t>
      </w:r>
      <w:r w:rsidR="00B87E11">
        <w:t xml:space="preserve">Total Studio, Tent City Task Force. </w:t>
      </w:r>
      <w:proofErr w:type="gramStart"/>
      <w:r w:rsidR="00B87E11">
        <w:rPr>
          <w:u w:val="single"/>
        </w:rPr>
        <w:t>Boston Tent City S</w:t>
      </w:r>
      <w:r w:rsidR="00B87E11" w:rsidRPr="00B87E11">
        <w:rPr>
          <w:u w:val="single"/>
        </w:rPr>
        <w:t>ite</w:t>
      </w:r>
      <w:r w:rsidR="00B87E11">
        <w:rPr>
          <w:u w:val="single"/>
        </w:rPr>
        <w:t xml:space="preserve"> Study</w:t>
      </w:r>
      <w:r w:rsidR="00B87E11">
        <w:t>.</w:t>
      </w:r>
      <w:proofErr w:type="gramEnd"/>
      <w:r w:rsidR="00B87E11">
        <w:t xml:space="preserve"> </w:t>
      </w:r>
      <w:proofErr w:type="gramStart"/>
      <w:r w:rsidR="00B87E11" w:rsidRPr="00B87E11">
        <w:t>Massachusetts Institute of Technology.</w:t>
      </w:r>
      <w:proofErr w:type="gramEnd"/>
      <w:r w:rsidR="00B87E11" w:rsidRPr="00B87E11">
        <w:t xml:space="preserve"> </w:t>
      </w:r>
      <w:proofErr w:type="gramStart"/>
      <w:r w:rsidR="00B87E11" w:rsidRPr="00B87E11">
        <w:t>School of Architecture and Planning</w:t>
      </w:r>
      <w:r w:rsidR="00B87E11">
        <w:t>.</w:t>
      </w:r>
      <w:proofErr w:type="gramEnd"/>
      <w:r w:rsidR="00B87E11">
        <w:t xml:space="preserve"> 1978. </w:t>
      </w:r>
      <w:hyperlink r:id="rId13" w:history="1">
        <w:r w:rsidR="00B87E11" w:rsidRPr="00285DD7">
          <w:rPr>
            <w:rStyle w:val="Hyperlink"/>
          </w:rPr>
          <w:t>http://www.archive.org/details/bostontentcitysi00tota</w:t>
        </w:r>
      </w:hyperlink>
      <w:r w:rsidR="00B87E11">
        <w:t xml:space="preserve"> Retrieved 2011-3-23</w:t>
      </w:r>
    </w:p>
  </w:footnote>
  <w:footnote w:id="31">
    <w:p w:rsidR="00B87E11" w:rsidRDefault="00B87E11">
      <w:pPr>
        <w:pStyle w:val="FootnoteText"/>
      </w:pPr>
      <w:r>
        <w:rPr>
          <w:rStyle w:val="FootnoteReference"/>
        </w:rPr>
        <w:footnoteRef/>
      </w:r>
      <w:r>
        <w:t xml:space="preserve"> </w:t>
      </w:r>
      <w:proofErr w:type="gramStart"/>
      <w:r w:rsidR="00B53CA4" w:rsidRPr="0051181C">
        <w:t>HMM Associates.</w:t>
      </w:r>
      <w:proofErr w:type="gramEnd"/>
      <w:r w:rsidR="00B53CA4">
        <w:t xml:space="preserve"> </w:t>
      </w:r>
      <w:r w:rsidR="00B53CA4">
        <w:rPr>
          <w:u w:val="single"/>
        </w:rPr>
        <w:t>Copley Place</w:t>
      </w:r>
      <w:r w:rsidR="00B53CA4" w:rsidRPr="0051181C">
        <w:rPr>
          <w:u w:val="single"/>
        </w:rPr>
        <w:t>: draft environmental impact statement</w:t>
      </w:r>
      <w:r w:rsidR="00B53CA4" w:rsidRPr="0051181C">
        <w:t>.</w:t>
      </w:r>
      <w:r w:rsidR="00B53CA4">
        <w:t xml:space="preserve"> 1980.</w:t>
      </w:r>
    </w:p>
  </w:footnote>
  <w:footnote w:id="32">
    <w:p w:rsidR="008D081B" w:rsidRDefault="008D081B">
      <w:pPr>
        <w:pStyle w:val="FootnoteText"/>
      </w:pPr>
      <w:r>
        <w:rPr>
          <w:rStyle w:val="FootnoteReference"/>
        </w:rPr>
        <w:footnoteRef/>
      </w:r>
      <w:r>
        <w:t xml:space="preserve"> </w:t>
      </w:r>
      <w:r w:rsidR="00B87E11" w:rsidRPr="00B87E11">
        <w:t xml:space="preserve">John F. Kennedy School of </w:t>
      </w:r>
      <w:proofErr w:type="gramStart"/>
      <w:r w:rsidR="00B87E11" w:rsidRPr="00B87E11">
        <w:t>Government.</w:t>
      </w:r>
      <w:r w:rsidR="00B87E11">
        <w:t>;</w:t>
      </w:r>
      <w:proofErr w:type="gramEnd"/>
      <w:r w:rsidR="00B87E11">
        <w:t xml:space="preserve"> </w:t>
      </w:r>
      <w:r w:rsidR="00B87E11" w:rsidRPr="00B87E11">
        <w:t xml:space="preserve">Harvard </w:t>
      </w:r>
      <w:r w:rsidR="00B87E11">
        <w:t>University</w:t>
      </w:r>
      <w:r w:rsidR="00B87E11" w:rsidRPr="00B87E11">
        <w:t xml:space="preserve">. </w:t>
      </w:r>
      <w:proofErr w:type="gramStart"/>
      <w:r w:rsidR="00B87E11" w:rsidRPr="00B87E11">
        <w:rPr>
          <w:u w:val="single"/>
        </w:rPr>
        <w:t>Citizen participation at Copley Place</w:t>
      </w:r>
      <w:r w:rsidR="00B87E11" w:rsidRPr="00B87E11">
        <w:t>.</w:t>
      </w:r>
      <w:proofErr w:type="gramEnd"/>
      <w:r w:rsidR="00B87E11">
        <w:t xml:space="preserve"> </w:t>
      </w:r>
      <w:proofErr w:type="gramStart"/>
      <w:r w:rsidR="00B87E11">
        <w:t>Case study.</w:t>
      </w:r>
      <w:proofErr w:type="gramEnd"/>
      <w:r w:rsidR="00B87E11">
        <w:t xml:space="preserve"> 1983.</w:t>
      </w:r>
    </w:p>
  </w:footnote>
  <w:footnote w:id="33">
    <w:p w:rsidR="007407B1" w:rsidRDefault="007407B1">
      <w:pPr>
        <w:pStyle w:val="FootnoteText"/>
      </w:pPr>
      <w:r>
        <w:rPr>
          <w:rStyle w:val="FootnoteReference"/>
        </w:rPr>
        <w:footnoteRef/>
      </w:r>
      <w:r>
        <w:t xml:space="preserve"> </w:t>
      </w:r>
      <w:proofErr w:type="gramStart"/>
      <w:r w:rsidR="0051181C" w:rsidRPr="0051181C">
        <w:t>HMM Associates.</w:t>
      </w:r>
      <w:proofErr w:type="gramEnd"/>
      <w:r w:rsidR="0051181C">
        <w:t xml:space="preserve"> </w:t>
      </w:r>
      <w:r w:rsidR="0051181C">
        <w:rPr>
          <w:u w:val="single"/>
        </w:rPr>
        <w:t>Copley Place</w:t>
      </w:r>
      <w:r w:rsidR="0051181C" w:rsidRPr="0051181C">
        <w:rPr>
          <w:u w:val="single"/>
        </w:rPr>
        <w:t>: draft environmental impact statement</w:t>
      </w:r>
      <w:r w:rsidR="0051181C">
        <w:t xml:space="preserve">. 1980. </w:t>
      </w:r>
      <w:r>
        <w:t>p 3-3</w:t>
      </w:r>
    </w:p>
  </w:footnote>
  <w:footnote w:id="34">
    <w:p w:rsidR="00957826" w:rsidRDefault="00957826">
      <w:pPr>
        <w:pStyle w:val="FootnoteText"/>
      </w:pPr>
      <w:r>
        <w:rPr>
          <w:rStyle w:val="FootnoteReference"/>
        </w:rPr>
        <w:footnoteRef/>
      </w:r>
      <w:r>
        <w:t xml:space="preserve"> </w:t>
      </w:r>
      <w:r w:rsidR="004B75E3">
        <w:t xml:space="preserve">Jackson, </w:t>
      </w:r>
      <w:proofErr w:type="spellStart"/>
      <w:r w:rsidR="004B75E3">
        <w:t>Kennth</w:t>
      </w:r>
      <w:proofErr w:type="spellEnd"/>
      <w:r w:rsidR="004B75E3">
        <w:t xml:space="preserve"> T. </w:t>
      </w:r>
      <w:r w:rsidR="004B75E3">
        <w:rPr>
          <w:u w:val="single"/>
        </w:rPr>
        <w:t>Crabgras</w:t>
      </w:r>
      <w:r w:rsidR="004B75E3" w:rsidRPr="00BD129C">
        <w:rPr>
          <w:u w:val="single"/>
        </w:rPr>
        <w:t>s Frontier</w:t>
      </w:r>
      <w:r w:rsidR="004B75E3">
        <w:t xml:space="preserve">. New York: Oxford University Press, 1985. </w:t>
      </w:r>
      <w:proofErr w:type="gramStart"/>
      <w:r w:rsidR="004B75E3" w:rsidRPr="00BD129C">
        <w:t>Page</w:t>
      </w:r>
      <w:r w:rsidR="004B75E3">
        <w:t xml:space="preserve"> 15.</w:t>
      </w:r>
      <w:proofErr w:type="gramEnd"/>
    </w:p>
  </w:footnote>
  <w:footnote w:id="35">
    <w:p w:rsidR="00081E8F" w:rsidRPr="0051181C" w:rsidRDefault="00081E8F">
      <w:pPr>
        <w:pStyle w:val="FootnoteText"/>
      </w:pPr>
      <w:r>
        <w:rPr>
          <w:rStyle w:val="FootnoteReference"/>
        </w:rPr>
        <w:footnoteRef/>
      </w:r>
      <w:r w:rsidR="0051181C">
        <w:t xml:space="preserve"> </w:t>
      </w:r>
      <w:proofErr w:type="gramStart"/>
      <w:r w:rsidR="0051181C" w:rsidRPr="0051181C">
        <w:t>HMM Associates.</w:t>
      </w:r>
      <w:proofErr w:type="gramEnd"/>
      <w:r w:rsidR="0051181C">
        <w:t xml:space="preserve"> </w:t>
      </w:r>
      <w:r w:rsidR="0051181C">
        <w:rPr>
          <w:u w:val="single"/>
        </w:rPr>
        <w:t>Copley Place</w:t>
      </w:r>
      <w:r w:rsidR="0051181C" w:rsidRPr="0051181C">
        <w:rPr>
          <w:u w:val="single"/>
        </w:rPr>
        <w:t>: draft environmental impact statement</w:t>
      </w:r>
      <w:r w:rsidR="0051181C" w:rsidRPr="0051181C">
        <w:t>.</w:t>
      </w:r>
      <w:r w:rsidR="0051181C">
        <w:t xml:space="preserve"> 1980.</w:t>
      </w:r>
    </w:p>
  </w:footnote>
  <w:footnote w:id="36">
    <w:p w:rsidR="00081E8F" w:rsidRDefault="00081E8F">
      <w:pPr>
        <w:pStyle w:val="FootnoteText"/>
      </w:pPr>
      <w:r>
        <w:rPr>
          <w:rStyle w:val="FootnoteReference"/>
        </w:rPr>
        <w:footnoteRef/>
      </w:r>
      <w:r>
        <w:t xml:space="preserve"> </w:t>
      </w:r>
      <w:r w:rsidR="0051181C" w:rsidRPr="00B87E11">
        <w:t xml:space="preserve">John F. Kennedy School of </w:t>
      </w:r>
      <w:proofErr w:type="gramStart"/>
      <w:r w:rsidR="0051181C" w:rsidRPr="00B87E11">
        <w:t>Government.</w:t>
      </w:r>
      <w:r w:rsidR="0051181C">
        <w:t>;</w:t>
      </w:r>
      <w:proofErr w:type="gramEnd"/>
      <w:r w:rsidR="0051181C">
        <w:t xml:space="preserve"> </w:t>
      </w:r>
      <w:r w:rsidR="0051181C" w:rsidRPr="00B87E11">
        <w:t xml:space="preserve">Harvard </w:t>
      </w:r>
      <w:r w:rsidR="0051181C">
        <w:t>University</w:t>
      </w:r>
      <w:r w:rsidR="0051181C" w:rsidRPr="00B87E11">
        <w:t xml:space="preserve">. </w:t>
      </w:r>
      <w:proofErr w:type="gramStart"/>
      <w:r w:rsidR="0051181C" w:rsidRPr="00B87E11">
        <w:rPr>
          <w:u w:val="single"/>
        </w:rPr>
        <w:t>Citizen participation at Copley Place</w:t>
      </w:r>
      <w:r w:rsidR="0051181C" w:rsidRPr="00B87E11">
        <w:t>.</w:t>
      </w:r>
      <w:proofErr w:type="gramEnd"/>
      <w:r w:rsidR="0051181C">
        <w:t xml:space="preserve"> </w:t>
      </w:r>
      <w:proofErr w:type="gramStart"/>
      <w:r w:rsidR="0051181C">
        <w:t>Case study.</w:t>
      </w:r>
      <w:proofErr w:type="gramEnd"/>
      <w:r w:rsidR="0051181C">
        <w:t xml:space="preserve"> 1983.</w:t>
      </w:r>
    </w:p>
  </w:footnote>
  <w:footnote w:id="37">
    <w:p w:rsidR="003C7371" w:rsidRDefault="003C7371" w:rsidP="003C7371">
      <w:pPr>
        <w:pStyle w:val="FootnoteText"/>
      </w:pPr>
      <w:r>
        <w:rPr>
          <w:rStyle w:val="FootnoteReference"/>
        </w:rPr>
        <w:footnoteRef/>
      </w:r>
      <w:r>
        <w:t xml:space="preserve"> </w:t>
      </w:r>
      <w:proofErr w:type="gramStart"/>
      <w:r w:rsidR="0051181C" w:rsidRPr="0051181C">
        <w:t>HMM Associates.</w:t>
      </w:r>
      <w:proofErr w:type="gramEnd"/>
      <w:r w:rsidR="0051181C">
        <w:t xml:space="preserve"> </w:t>
      </w:r>
      <w:r w:rsidR="0051181C">
        <w:rPr>
          <w:u w:val="single"/>
        </w:rPr>
        <w:t>Copley Place</w:t>
      </w:r>
      <w:r w:rsidR="0051181C" w:rsidRPr="0051181C">
        <w:rPr>
          <w:u w:val="single"/>
        </w:rPr>
        <w:t>: draft environmental impact statement</w:t>
      </w:r>
      <w:r w:rsidR="0051181C" w:rsidRPr="0051181C">
        <w:t>.</w:t>
      </w:r>
      <w:r w:rsidR="0051181C">
        <w:t xml:space="preserve"> 1980.</w:t>
      </w:r>
    </w:p>
  </w:footnote>
  <w:footnote w:id="38">
    <w:p w:rsidR="0051181C" w:rsidRDefault="0051181C">
      <w:pPr>
        <w:pStyle w:val="FootnoteText"/>
      </w:pPr>
      <w:r>
        <w:rPr>
          <w:rStyle w:val="FootnoteReference"/>
        </w:rPr>
        <w:footnoteRef/>
      </w:r>
      <w:r>
        <w:t xml:space="preserve"> </w:t>
      </w:r>
      <w:proofErr w:type="gramStart"/>
      <w:r w:rsidRPr="0051181C">
        <w:t>HMM Associates.</w:t>
      </w:r>
      <w:proofErr w:type="gramEnd"/>
      <w:r>
        <w:t xml:space="preserve"> </w:t>
      </w:r>
      <w:r>
        <w:rPr>
          <w:u w:val="single"/>
        </w:rPr>
        <w:t>Copley Place</w:t>
      </w:r>
      <w:r w:rsidRPr="0051181C">
        <w:rPr>
          <w:u w:val="single"/>
        </w:rPr>
        <w:t>: draft environmental impact statement</w:t>
      </w:r>
      <w:r w:rsidRPr="0051181C">
        <w:t>.</w:t>
      </w:r>
      <w:r>
        <w:t xml:space="preserve"> 1980.</w:t>
      </w:r>
    </w:p>
  </w:footnote>
  <w:footnote w:id="39">
    <w:p w:rsidR="009D16F6" w:rsidRDefault="009D16F6">
      <w:pPr>
        <w:pStyle w:val="FootnoteText"/>
      </w:pPr>
      <w:r>
        <w:rPr>
          <w:rStyle w:val="FootnoteReference"/>
        </w:rPr>
        <w:footnoteRef/>
      </w:r>
      <w:r>
        <w:t xml:space="preserve"> </w:t>
      </w:r>
      <w:r w:rsidR="0051181C">
        <w:t xml:space="preserve">United States. </w:t>
      </w:r>
      <w:proofErr w:type="gramStart"/>
      <w:r w:rsidR="0051181C">
        <w:t>Department of Transportation.</w:t>
      </w:r>
      <w:proofErr w:type="gramEnd"/>
      <w:r w:rsidR="0051181C">
        <w:t xml:space="preserve"> </w:t>
      </w:r>
      <w:proofErr w:type="gramStart"/>
      <w:r w:rsidR="0051181C">
        <w:t>Urban Mass Transportation Administration.</w:t>
      </w:r>
      <w:proofErr w:type="gramEnd"/>
      <w:r w:rsidR="0051181C">
        <w:t xml:space="preserve">  </w:t>
      </w:r>
      <w:r w:rsidR="0051181C" w:rsidRPr="006674F7">
        <w:rPr>
          <w:u w:val="single"/>
        </w:rPr>
        <w:t>Draft Environmental Impact Statement</w:t>
      </w:r>
      <w:r w:rsidR="0051181C">
        <w:rPr>
          <w:u w:val="single"/>
        </w:rPr>
        <w:t>: Orange Line Relocation and Arterial Street Construction South Cover to Forest Hills, Boston Massachusetts</w:t>
      </w:r>
      <w:r w:rsidR="0051181C" w:rsidRPr="006674F7">
        <w:t>.</w:t>
      </w:r>
      <w:r w:rsidR="0051181C">
        <w:t xml:space="preserve"> </w:t>
      </w:r>
      <w:proofErr w:type="gramStart"/>
      <w:r w:rsidR="0051181C">
        <w:t>Volume 1.</w:t>
      </w:r>
      <w:proofErr w:type="gramEnd"/>
      <w:r w:rsidR="0051181C">
        <w:t xml:space="preserve"> 1977.</w:t>
      </w:r>
    </w:p>
  </w:footnote>
  <w:footnote w:id="40">
    <w:p w:rsidR="009D16F6" w:rsidRDefault="009D16F6" w:rsidP="009D16F6">
      <w:pPr>
        <w:pStyle w:val="FootnoteText"/>
      </w:pPr>
      <w:r>
        <w:rPr>
          <w:rStyle w:val="FootnoteReference"/>
        </w:rPr>
        <w:footnoteRef/>
      </w:r>
      <w:r>
        <w:t xml:space="preserve"> </w:t>
      </w:r>
      <w:proofErr w:type="gramStart"/>
      <w:r w:rsidR="0051181C">
        <w:t>Massachusetts Bay Transit Authority.</w:t>
      </w:r>
      <w:proofErr w:type="gramEnd"/>
      <w:r w:rsidR="0051181C">
        <w:t xml:space="preserve"> </w:t>
      </w:r>
      <w:proofErr w:type="gramStart"/>
      <w:r w:rsidR="0051181C" w:rsidRPr="0051181C">
        <w:rPr>
          <w:u w:val="single"/>
        </w:rPr>
        <w:t>Southwest Corridor Development Plan</w:t>
      </w:r>
      <w:r w:rsidR="0051181C">
        <w:rPr>
          <w:u w:val="single"/>
        </w:rPr>
        <w:t xml:space="preserve"> Pamphlet</w:t>
      </w:r>
      <w:r w:rsidR="0051181C">
        <w:t>.</w:t>
      </w:r>
      <w:proofErr w:type="gramEnd"/>
      <w:r w:rsidR="0051181C">
        <w:t xml:space="preserve"> </w:t>
      </w:r>
      <w:proofErr w:type="gramStart"/>
      <w:r w:rsidR="0051181C">
        <w:t>Fall 1979.</w:t>
      </w:r>
      <w:proofErr w:type="gramEnd"/>
      <w:r>
        <w:t xml:space="preserve"> </w:t>
      </w:r>
    </w:p>
  </w:footnote>
  <w:footnote w:id="41">
    <w:p w:rsidR="00EC1F58" w:rsidRPr="0051181C" w:rsidRDefault="00EC1F58" w:rsidP="00EC1F58">
      <w:pPr>
        <w:pStyle w:val="FootnoteText"/>
      </w:pPr>
      <w:r>
        <w:rPr>
          <w:rStyle w:val="FootnoteReference"/>
        </w:rPr>
        <w:footnoteRef/>
      </w:r>
      <w:r>
        <w:t xml:space="preserve"> </w:t>
      </w:r>
      <w:r w:rsidR="0051181C">
        <w:t xml:space="preserve">Gaston, Mauricio Miguel. </w:t>
      </w:r>
      <w:r w:rsidR="0051181C">
        <w:rPr>
          <w:u w:val="single"/>
        </w:rPr>
        <w:t>Community Participation in Boston’s Southwest Corridor Project: A Case Study</w:t>
      </w:r>
      <w:r w:rsidR="0051181C">
        <w:t xml:space="preserve">. </w:t>
      </w:r>
      <w:proofErr w:type="gramStart"/>
      <w:r w:rsidR="0051181C">
        <w:t>Thesis for Masters of City Planning at the Massachusetts Institute of Technology.</w:t>
      </w:r>
      <w:proofErr w:type="gramEnd"/>
      <w:r w:rsidR="0051181C">
        <w:t xml:space="preserve">  June 1981.</w:t>
      </w:r>
    </w:p>
  </w:footnote>
  <w:footnote w:id="42">
    <w:p w:rsidR="00EC1F58" w:rsidRDefault="00EC1F58" w:rsidP="00EC1F58">
      <w:pPr>
        <w:pStyle w:val="FootnoteText"/>
      </w:pPr>
      <w:r>
        <w:rPr>
          <w:rStyle w:val="FootnoteReference"/>
        </w:rPr>
        <w:footnoteRef/>
      </w:r>
      <w:r>
        <w:t xml:space="preserve"> </w:t>
      </w:r>
      <w:r w:rsidR="0051181C">
        <w:t xml:space="preserve">Gaston, Mauricio Miguel. </w:t>
      </w:r>
      <w:r w:rsidR="0051181C">
        <w:rPr>
          <w:u w:val="single"/>
        </w:rPr>
        <w:t>Community Participation in Boston’s Southwest Corridor Project: A Case Study</w:t>
      </w:r>
      <w:r w:rsidR="0051181C">
        <w:t xml:space="preserve">. </w:t>
      </w:r>
      <w:proofErr w:type="gramStart"/>
      <w:r w:rsidR="0051181C">
        <w:t>Thesis for Masters of City Planning at the Massachusetts Institute of Technology.</w:t>
      </w:r>
      <w:proofErr w:type="gramEnd"/>
      <w:r w:rsidR="0051181C">
        <w:t xml:space="preserve">  June 1981.</w:t>
      </w:r>
    </w:p>
  </w:footnote>
  <w:footnote w:id="43">
    <w:p w:rsidR="002D5878" w:rsidRDefault="002D5878">
      <w:pPr>
        <w:pStyle w:val="FootnoteText"/>
      </w:pPr>
      <w:r>
        <w:rPr>
          <w:rStyle w:val="FootnoteReference"/>
        </w:rPr>
        <w:footnoteRef/>
      </w:r>
      <w:r>
        <w:t xml:space="preserve"> </w:t>
      </w:r>
      <w:r w:rsidR="004B75E3">
        <w:rPr>
          <w:rStyle w:val="citation"/>
        </w:rPr>
        <w:t xml:space="preserve">O'Brien, Ellen. </w:t>
      </w:r>
      <w:r>
        <w:rPr>
          <w:rStyle w:val="citation"/>
        </w:rPr>
        <w:t>"Two neighborhoods celebra</w:t>
      </w:r>
      <w:r w:rsidR="004B75E3">
        <w:rPr>
          <w:rStyle w:val="citation"/>
        </w:rPr>
        <w:t>te completion of park projects."</w:t>
      </w:r>
      <w:r>
        <w:rPr>
          <w:rStyle w:val="citation"/>
        </w:rPr>
        <w:t xml:space="preserve"> </w:t>
      </w:r>
      <w:hyperlink r:id="rId14" w:history="1">
        <w:proofErr w:type="gramStart"/>
        <w:r w:rsidRPr="004B75E3">
          <w:rPr>
            <w:rStyle w:val="Hyperlink"/>
            <w:iCs/>
            <w:color w:val="auto"/>
          </w:rPr>
          <w:t>The Boston Globe</w:t>
        </w:r>
      </w:hyperlink>
      <w:r w:rsidRPr="004B75E3">
        <w:rPr>
          <w:rStyle w:val="citation"/>
        </w:rPr>
        <w:t>.</w:t>
      </w:r>
      <w:proofErr w:type="gramEnd"/>
      <w:r w:rsidR="004B75E3">
        <w:rPr>
          <w:rStyle w:val="citation"/>
        </w:rPr>
        <w:t xml:space="preserve"> 1990-5-6</w:t>
      </w:r>
    </w:p>
  </w:footnote>
  <w:footnote w:id="44">
    <w:p w:rsidR="00120189" w:rsidRDefault="00120189" w:rsidP="00120189">
      <w:pPr>
        <w:pStyle w:val="FootnoteText"/>
      </w:pPr>
      <w:r>
        <w:rPr>
          <w:rStyle w:val="FootnoteReference"/>
        </w:rPr>
        <w:footnoteRef/>
      </w:r>
      <w:r>
        <w:t xml:space="preserve"> </w:t>
      </w:r>
      <w:r w:rsidR="004B75E3">
        <w:t xml:space="preserve">Zillow Home Estimate of 226 Canton Street in Boston MA on 2011-3-23 </w:t>
      </w:r>
      <w:hyperlink r:id="rId15" w:history="1">
        <w:r>
          <w:rPr>
            <w:rStyle w:val="Hyperlink"/>
          </w:rPr>
          <w:t>http://www.zillow.com/homes/226-Canton-Street,-Boston,-MA_rb/</w:t>
        </w:r>
      </w:hyperlink>
      <w:r w:rsidR="004B75E3" w:rsidRPr="004B75E3">
        <w:rPr>
          <w:rStyle w:val="Hyperlink"/>
          <w:u w:val="none"/>
        </w:rPr>
        <w:t xml:space="preserve"> </w:t>
      </w:r>
      <w:r w:rsidR="004B75E3" w:rsidRPr="004B75E3">
        <w:rPr>
          <w:rStyle w:val="Hyperlink"/>
          <w:color w:val="auto"/>
          <w:u w:val="none"/>
        </w:rPr>
        <w:t>Retrieved 2011-3-23</w:t>
      </w:r>
    </w:p>
  </w:footnote>
  <w:footnote w:id="45">
    <w:p w:rsidR="00C422A7" w:rsidRDefault="00C422A7">
      <w:pPr>
        <w:pStyle w:val="FootnoteText"/>
      </w:pPr>
      <w:r>
        <w:rPr>
          <w:rStyle w:val="FootnoteReference"/>
        </w:rPr>
        <w:footnoteRef/>
      </w:r>
      <w:r>
        <w:t xml:space="preserve"> </w:t>
      </w:r>
      <w:proofErr w:type="gramStart"/>
      <w:r w:rsidR="004B75E3">
        <w:t>Massachusetts Foundation for the Humanities.</w:t>
      </w:r>
      <w:proofErr w:type="gramEnd"/>
      <w:r w:rsidR="004B75E3">
        <w:t xml:space="preserve"> “Activists Erect Tent City in Boston April 27, 1968.”  </w:t>
      </w:r>
      <w:proofErr w:type="gramStart"/>
      <w:r w:rsidR="004B75E3">
        <w:rPr>
          <w:u w:val="single"/>
        </w:rPr>
        <w:t>Mass Moments</w:t>
      </w:r>
      <w:r w:rsidR="004B75E3">
        <w:t>.</w:t>
      </w:r>
      <w:proofErr w:type="gramEnd"/>
      <w:r w:rsidR="004B75E3">
        <w:t xml:space="preserve"> 2011. </w:t>
      </w:r>
      <w:hyperlink r:id="rId16" w:history="1">
        <w:r w:rsidRPr="006E7D54">
          <w:rPr>
            <w:rStyle w:val="Hyperlink"/>
          </w:rPr>
          <w:t>http://massmoments.org/moment.cfm?mid=126</w:t>
        </w:r>
      </w:hyperlink>
      <w:r>
        <w:t xml:space="preserve"> </w:t>
      </w:r>
      <w:r w:rsidR="004B75E3" w:rsidRPr="004B75E3">
        <w:rPr>
          <w:rStyle w:val="Hyperlink"/>
          <w:color w:val="auto"/>
          <w:u w:val="none"/>
        </w:rPr>
        <w:t>Retrieved</w:t>
      </w:r>
      <w:r w:rsidR="004B75E3">
        <w:rPr>
          <w:rStyle w:val="Hyperlink"/>
          <w:color w:val="auto"/>
          <w:u w:val="none"/>
        </w:rPr>
        <w:t xml:space="preserve"> 2011-3-20</w:t>
      </w:r>
    </w:p>
  </w:footnote>
  <w:footnote w:id="46">
    <w:p w:rsidR="000D4C9E" w:rsidRDefault="000D4C9E">
      <w:pPr>
        <w:pStyle w:val="FootnoteText"/>
      </w:pPr>
      <w:r>
        <w:rPr>
          <w:rStyle w:val="FootnoteReference"/>
        </w:rPr>
        <w:footnoteRef/>
      </w:r>
      <w:r>
        <w:t xml:space="preserve"> </w:t>
      </w:r>
      <w:r w:rsidR="004B75E3">
        <w:t xml:space="preserve">“Tent City.” </w:t>
      </w:r>
      <w:proofErr w:type="gramStart"/>
      <w:r w:rsidR="004B75E3">
        <w:rPr>
          <w:u w:val="single"/>
        </w:rPr>
        <w:t xml:space="preserve">Boston </w:t>
      </w:r>
      <w:r w:rsidR="004B75E3" w:rsidRPr="004B75E3">
        <w:rPr>
          <w:u w:val="single"/>
        </w:rPr>
        <w:t>Looking Backwards</w:t>
      </w:r>
      <w:r w:rsidR="004B75E3">
        <w:t>.</w:t>
      </w:r>
      <w:proofErr w:type="gramEnd"/>
      <w:r w:rsidR="004B75E3">
        <w:t xml:space="preserve"> </w:t>
      </w:r>
      <w:proofErr w:type="gramStart"/>
      <w:r w:rsidR="004B75E3">
        <w:t>2010-</w:t>
      </w:r>
      <w:r w:rsidR="00DF6A41">
        <w:t xml:space="preserve">8-2. </w:t>
      </w:r>
      <w:hyperlink r:id="rId17" w:history="1">
        <w:r w:rsidR="00DF6A41" w:rsidRPr="007A5B4D">
          <w:rPr>
            <w:rStyle w:val="Hyperlink"/>
          </w:rPr>
          <w:t>http://bostonlookingbackward.wordpress.com/2010/08/02/tent-city/</w:t>
        </w:r>
      </w:hyperlink>
      <w:r w:rsidR="00DF6A41">
        <w:t xml:space="preserve"> Retrieved 2011-3-23.</w:t>
      </w:r>
      <w:proofErr w:type="gramEnd"/>
    </w:p>
  </w:footnote>
  <w:footnote w:id="47">
    <w:p w:rsidR="00861999" w:rsidRDefault="00861999" w:rsidP="00861999">
      <w:pPr>
        <w:pStyle w:val="FootnoteText"/>
      </w:pPr>
      <w:r>
        <w:rPr>
          <w:rStyle w:val="FootnoteReference"/>
        </w:rPr>
        <w:footnoteRef/>
      </w:r>
      <w:r>
        <w:t xml:space="preserve"> </w:t>
      </w:r>
      <w:hyperlink r:id="rId18" w:history="1">
        <w:proofErr w:type="gramStart"/>
        <w:r w:rsidR="00DF6A41">
          <w:rPr>
            <w:rStyle w:val="Hyperlink"/>
          </w:rPr>
          <w:t>Sasaki Associates</w:t>
        </w:r>
      </w:hyperlink>
      <w:r w:rsidR="00DF6A41">
        <w:rPr>
          <w:rStyle w:val="value"/>
        </w:rPr>
        <w:t>.</w:t>
      </w:r>
      <w:proofErr w:type="gramEnd"/>
      <w:r w:rsidR="00DF6A41">
        <w:rPr>
          <w:rStyle w:val="value"/>
        </w:rPr>
        <w:t xml:space="preserve"> </w:t>
      </w:r>
      <w:proofErr w:type="gramStart"/>
      <w:r w:rsidR="00DF6A41" w:rsidRPr="00DF6A41">
        <w:rPr>
          <w:rStyle w:val="value"/>
          <w:u w:val="single"/>
        </w:rPr>
        <w:t>Tent city, Boston, Massachusetts - draft environmental impact report/statement</w:t>
      </w:r>
      <w:r w:rsidR="00DF6A41">
        <w:rPr>
          <w:rStyle w:val="value"/>
        </w:rPr>
        <w:t>.</w:t>
      </w:r>
      <w:proofErr w:type="gramEnd"/>
      <w:r w:rsidR="00DF6A41" w:rsidRPr="00DF6A41">
        <w:rPr>
          <w:rStyle w:val="value"/>
        </w:rPr>
        <w:t xml:space="preserve"> </w:t>
      </w:r>
      <w:proofErr w:type="gramStart"/>
      <w:r w:rsidR="00DF6A41" w:rsidRPr="00DF6A41">
        <w:rPr>
          <w:rStyle w:val="value"/>
        </w:rPr>
        <w:t>198</w:t>
      </w:r>
      <w:r w:rsidR="00DF6A41">
        <w:rPr>
          <w:rStyle w:val="value"/>
        </w:rPr>
        <w:t xml:space="preserve">5. </w:t>
      </w:r>
      <w:hyperlink r:id="rId19" w:history="1">
        <w:r w:rsidR="00DF6A41" w:rsidRPr="007A5B4D">
          <w:rPr>
            <w:rStyle w:val="Hyperlink"/>
          </w:rPr>
          <w:t>http://www.archive.org/details/tentcitybostonma00sasa Retrieved 2011-3-20</w:t>
        </w:r>
      </w:hyperlink>
      <w:r w:rsidR="00DF6A41">
        <w:rPr>
          <w:rStyle w:val="Hyperlink"/>
          <w:color w:val="auto"/>
          <w:u w:val="none"/>
        </w:rPr>
        <w:t>.</w:t>
      </w:r>
      <w:proofErr w:type="gramEnd"/>
      <w:r w:rsidR="00DF6A41">
        <w:rPr>
          <w:rStyle w:val="Hyperlink"/>
          <w:color w:val="auto"/>
          <w:u w:val="none"/>
        </w:rPr>
        <w:t xml:space="preserve"> </w:t>
      </w:r>
      <w:proofErr w:type="gramStart"/>
      <w:r w:rsidR="00DF6A41">
        <w:rPr>
          <w:rStyle w:val="Hyperlink"/>
          <w:color w:val="auto"/>
          <w:u w:val="none"/>
        </w:rPr>
        <w:t>Page 26.</w:t>
      </w:r>
      <w:proofErr w:type="gramEnd"/>
    </w:p>
  </w:footnote>
  <w:footnote w:id="48">
    <w:p w:rsidR="000276E8" w:rsidRDefault="000276E8">
      <w:pPr>
        <w:pStyle w:val="FootnoteText"/>
      </w:pPr>
      <w:r>
        <w:rPr>
          <w:rStyle w:val="FootnoteReference"/>
        </w:rPr>
        <w:footnoteRef/>
      </w:r>
      <w:r>
        <w:t xml:space="preserve"> </w:t>
      </w:r>
      <w:proofErr w:type="gramStart"/>
      <w:r w:rsidR="00DF6A41">
        <w:t>Massachusetts Foundation for the Humanities.</w:t>
      </w:r>
      <w:proofErr w:type="gramEnd"/>
      <w:r w:rsidR="00DF6A41">
        <w:t xml:space="preserve"> “Activists Erect Tent City in Boston April 27, 1968.”  </w:t>
      </w:r>
      <w:proofErr w:type="gramStart"/>
      <w:r w:rsidR="00DF6A41">
        <w:rPr>
          <w:u w:val="single"/>
        </w:rPr>
        <w:t>Mass Moments</w:t>
      </w:r>
      <w:r w:rsidR="00DF6A41">
        <w:t>.</w:t>
      </w:r>
      <w:proofErr w:type="gramEnd"/>
      <w:r w:rsidR="00DF6A41">
        <w:t xml:space="preserve"> 2011. </w:t>
      </w:r>
      <w:hyperlink r:id="rId20" w:history="1">
        <w:r w:rsidR="00DF6A41" w:rsidRPr="006E7D54">
          <w:rPr>
            <w:rStyle w:val="Hyperlink"/>
          </w:rPr>
          <w:t>http://massmoments.org/moment.cfm?mid=126</w:t>
        </w:r>
      </w:hyperlink>
      <w:r w:rsidR="00DF6A41">
        <w:t xml:space="preserve"> </w:t>
      </w:r>
      <w:r w:rsidR="00DF6A41" w:rsidRPr="004B75E3">
        <w:rPr>
          <w:rStyle w:val="Hyperlink"/>
          <w:color w:val="auto"/>
          <w:u w:val="none"/>
        </w:rPr>
        <w:t>Retrieved</w:t>
      </w:r>
      <w:r w:rsidR="00DF6A41">
        <w:rPr>
          <w:rStyle w:val="Hyperlink"/>
          <w:color w:val="auto"/>
          <w:u w:val="none"/>
        </w:rPr>
        <w:t xml:space="preserve"> 2011-3-20</w:t>
      </w:r>
    </w:p>
  </w:footnote>
  <w:footnote w:id="49">
    <w:p w:rsidR="00C422A7" w:rsidRDefault="00C422A7">
      <w:pPr>
        <w:pStyle w:val="FootnoteText"/>
      </w:pPr>
      <w:r>
        <w:rPr>
          <w:rStyle w:val="FootnoteReference"/>
        </w:rPr>
        <w:footnoteRef/>
      </w:r>
      <w:r>
        <w:t xml:space="preserve"> </w:t>
      </w:r>
      <w:r w:rsidR="00B53CA4">
        <w:t xml:space="preserve">Total Studio, Tent City Task Force. </w:t>
      </w:r>
      <w:proofErr w:type="gramStart"/>
      <w:r w:rsidR="00B53CA4">
        <w:rPr>
          <w:u w:val="single"/>
        </w:rPr>
        <w:t>Boston Tent City S</w:t>
      </w:r>
      <w:r w:rsidR="00B53CA4" w:rsidRPr="00B87E11">
        <w:rPr>
          <w:u w:val="single"/>
        </w:rPr>
        <w:t>ite</w:t>
      </w:r>
      <w:r w:rsidR="00B53CA4">
        <w:rPr>
          <w:u w:val="single"/>
        </w:rPr>
        <w:t xml:space="preserve"> Study</w:t>
      </w:r>
      <w:r w:rsidR="00B53CA4">
        <w:t>.</w:t>
      </w:r>
      <w:proofErr w:type="gramEnd"/>
      <w:r w:rsidR="00B53CA4">
        <w:t xml:space="preserve"> </w:t>
      </w:r>
      <w:proofErr w:type="gramStart"/>
      <w:r w:rsidR="00B53CA4" w:rsidRPr="00B87E11">
        <w:t>Massachusetts Institute of Technology.</w:t>
      </w:r>
      <w:proofErr w:type="gramEnd"/>
      <w:r w:rsidR="00B53CA4" w:rsidRPr="00B87E11">
        <w:t xml:space="preserve"> </w:t>
      </w:r>
      <w:proofErr w:type="gramStart"/>
      <w:r w:rsidR="00B53CA4" w:rsidRPr="00B87E11">
        <w:t>School of Architecture and Planning</w:t>
      </w:r>
      <w:r w:rsidR="00B53CA4">
        <w:t>.</w:t>
      </w:r>
      <w:proofErr w:type="gramEnd"/>
      <w:r w:rsidR="00B53CA4">
        <w:t xml:space="preserve"> 1978. </w:t>
      </w:r>
      <w:hyperlink r:id="rId21" w:history="1">
        <w:r w:rsidR="00B53CA4" w:rsidRPr="00285DD7">
          <w:rPr>
            <w:rStyle w:val="Hyperlink"/>
          </w:rPr>
          <w:t>http://www.archive.org/details/bostontentcitysi00tota</w:t>
        </w:r>
      </w:hyperlink>
      <w:r w:rsidR="00B53CA4">
        <w:t xml:space="preserve"> Retrieved 2011-3-23</w:t>
      </w:r>
    </w:p>
  </w:footnote>
  <w:footnote w:id="50">
    <w:p w:rsidR="001168BA" w:rsidRPr="00B53CA4" w:rsidRDefault="001168BA">
      <w:pPr>
        <w:pStyle w:val="FootnoteText"/>
      </w:pPr>
      <w:r>
        <w:rPr>
          <w:rStyle w:val="FootnoteReference"/>
        </w:rPr>
        <w:footnoteRef/>
      </w:r>
      <w:r>
        <w:t xml:space="preserve"> </w:t>
      </w:r>
      <w:proofErr w:type="gramStart"/>
      <w:r w:rsidR="00B53CA4">
        <w:t>Epsilon Associates.</w:t>
      </w:r>
      <w:proofErr w:type="gramEnd"/>
      <w:r w:rsidR="00B53CA4">
        <w:t xml:space="preserve"> </w:t>
      </w:r>
      <w:proofErr w:type="gramStart"/>
      <w:r w:rsidR="00B53CA4">
        <w:rPr>
          <w:u w:val="single"/>
        </w:rPr>
        <w:t>Copley Place Retail Expansion and Residential Addition</w:t>
      </w:r>
      <w:r w:rsidR="00B53CA4">
        <w:t>.</w:t>
      </w:r>
      <w:proofErr w:type="gramEnd"/>
      <w:r w:rsidR="00B53CA4">
        <w:t xml:space="preserve"> June 2008.</w:t>
      </w:r>
    </w:p>
  </w:footnote>
  <w:footnote w:id="51">
    <w:p w:rsidR="001168BA" w:rsidRDefault="001168BA">
      <w:pPr>
        <w:pStyle w:val="FootnoteText"/>
      </w:pPr>
      <w:r>
        <w:rPr>
          <w:rStyle w:val="FootnoteReference"/>
        </w:rPr>
        <w:footnoteRef/>
      </w:r>
      <w:r>
        <w:t xml:space="preserve"> </w:t>
      </w:r>
      <w:proofErr w:type="gramStart"/>
      <w:r w:rsidR="00DF6A41">
        <w:t xml:space="preserve">Personal Email with </w:t>
      </w:r>
      <w:r>
        <w:t xml:space="preserve">Heather </w:t>
      </w:r>
      <w:proofErr w:type="spellStart"/>
      <w:r w:rsidR="00DF6A41" w:rsidRPr="00DF6A41">
        <w:t>Campisano</w:t>
      </w:r>
      <w:proofErr w:type="spellEnd"/>
      <w:r w:rsidR="00DF6A41">
        <w:t>, Boston Redevelopment Authority.</w:t>
      </w:r>
      <w:proofErr w:type="gramEnd"/>
      <w:r w:rsidR="00DF6A41">
        <w:t xml:space="preserve"> 2011-3-7.</w:t>
      </w:r>
    </w:p>
  </w:footnote>
  <w:footnote w:id="52">
    <w:p w:rsidR="00893B20" w:rsidRDefault="00893B20">
      <w:pPr>
        <w:pStyle w:val="FootnoteText"/>
      </w:pPr>
      <w:r>
        <w:rPr>
          <w:rStyle w:val="FootnoteReference"/>
        </w:rPr>
        <w:footnoteRef/>
      </w:r>
      <w:r>
        <w:t xml:space="preserve"> </w:t>
      </w:r>
      <w:proofErr w:type="gramStart"/>
      <w:r w:rsidR="00B53CA4">
        <w:t>Epsilon Associates.</w:t>
      </w:r>
      <w:proofErr w:type="gramEnd"/>
      <w:r w:rsidR="00B53CA4">
        <w:t xml:space="preserve"> </w:t>
      </w:r>
      <w:proofErr w:type="gramStart"/>
      <w:r w:rsidR="00B53CA4">
        <w:rPr>
          <w:u w:val="single"/>
        </w:rPr>
        <w:t>Copley Place Retail Expansion and Residential Addition</w:t>
      </w:r>
      <w:r w:rsidR="00B53CA4">
        <w:t>.</w:t>
      </w:r>
      <w:proofErr w:type="gramEnd"/>
      <w:r w:rsidR="00B53CA4">
        <w:t xml:space="preserve"> June 2008.</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0F18"/>
    <w:rsid w:val="000276E8"/>
    <w:rsid w:val="00056942"/>
    <w:rsid w:val="000809B1"/>
    <w:rsid w:val="00081E8F"/>
    <w:rsid w:val="000903B5"/>
    <w:rsid w:val="00090AAE"/>
    <w:rsid w:val="000977E0"/>
    <w:rsid w:val="000B30D3"/>
    <w:rsid w:val="000B66E2"/>
    <w:rsid w:val="000C0640"/>
    <w:rsid w:val="000D4C9E"/>
    <w:rsid w:val="0010270F"/>
    <w:rsid w:val="00113A4B"/>
    <w:rsid w:val="001168BA"/>
    <w:rsid w:val="00120189"/>
    <w:rsid w:val="00180737"/>
    <w:rsid w:val="00191A1E"/>
    <w:rsid w:val="001B075A"/>
    <w:rsid w:val="001D7FEA"/>
    <w:rsid w:val="001E2A78"/>
    <w:rsid w:val="001E3D77"/>
    <w:rsid w:val="001F64B8"/>
    <w:rsid w:val="00201C1D"/>
    <w:rsid w:val="00202978"/>
    <w:rsid w:val="00203926"/>
    <w:rsid w:val="00232CEF"/>
    <w:rsid w:val="0023552E"/>
    <w:rsid w:val="00250887"/>
    <w:rsid w:val="00273B08"/>
    <w:rsid w:val="00282BA7"/>
    <w:rsid w:val="002846DB"/>
    <w:rsid w:val="00294CDD"/>
    <w:rsid w:val="002B187F"/>
    <w:rsid w:val="002B38EF"/>
    <w:rsid w:val="002B7E33"/>
    <w:rsid w:val="002C4EDB"/>
    <w:rsid w:val="002D5878"/>
    <w:rsid w:val="002E0461"/>
    <w:rsid w:val="002E7928"/>
    <w:rsid w:val="003200EA"/>
    <w:rsid w:val="00343BC8"/>
    <w:rsid w:val="0034703B"/>
    <w:rsid w:val="0036244E"/>
    <w:rsid w:val="00376143"/>
    <w:rsid w:val="003C7371"/>
    <w:rsid w:val="003E5C09"/>
    <w:rsid w:val="00411403"/>
    <w:rsid w:val="00426039"/>
    <w:rsid w:val="00442609"/>
    <w:rsid w:val="004457FD"/>
    <w:rsid w:val="00491598"/>
    <w:rsid w:val="00497A14"/>
    <w:rsid w:val="004B1170"/>
    <w:rsid w:val="004B3C3F"/>
    <w:rsid w:val="004B75E3"/>
    <w:rsid w:val="004C3FD4"/>
    <w:rsid w:val="004F2888"/>
    <w:rsid w:val="004F7791"/>
    <w:rsid w:val="0051181C"/>
    <w:rsid w:val="005142A8"/>
    <w:rsid w:val="00522ED7"/>
    <w:rsid w:val="00586D65"/>
    <w:rsid w:val="005964E2"/>
    <w:rsid w:val="005977C9"/>
    <w:rsid w:val="005C297E"/>
    <w:rsid w:val="005D34BE"/>
    <w:rsid w:val="005F3E3F"/>
    <w:rsid w:val="00631D34"/>
    <w:rsid w:val="006674F7"/>
    <w:rsid w:val="00686143"/>
    <w:rsid w:val="006A7D85"/>
    <w:rsid w:val="006C383E"/>
    <w:rsid w:val="006D14CA"/>
    <w:rsid w:val="006E4589"/>
    <w:rsid w:val="006F13FC"/>
    <w:rsid w:val="007060D8"/>
    <w:rsid w:val="00711F51"/>
    <w:rsid w:val="007407B1"/>
    <w:rsid w:val="0077665C"/>
    <w:rsid w:val="007857F9"/>
    <w:rsid w:val="007A205A"/>
    <w:rsid w:val="007B2BFA"/>
    <w:rsid w:val="007D33C8"/>
    <w:rsid w:val="007D414F"/>
    <w:rsid w:val="007E30AE"/>
    <w:rsid w:val="007E7085"/>
    <w:rsid w:val="00847DD4"/>
    <w:rsid w:val="00861999"/>
    <w:rsid w:val="00871262"/>
    <w:rsid w:val="00893B20"/>
    <w:rsid w:val="008A6245"/>
    <w:rsid w:val="008B798D"/>
    <w:rsid w:val="008C6AAB"/>
    <w:rsid w:val="008D081B"/>
    <w:rsid w:val="008D51B2"/>
    <w:rsid w:val="008E0511"/>
    <w:rsid w:val="008F4FFD"/>
    <w:rsid w:val="00945826"/>
    <w:rsid w:val="00957826"/>
    <w:rsid w:val="0096302B"/>
    <w:rsid w:val="00973897"/>
    <w:rsid w:val="009B22FB"/>
    <w:rsid w:val="009D0804"/>
    <w:rsid w:val="009D16F6"/>
    <w:rsid w:val="009D34FF"/>
    <w:rsid w:val="009D607C"/>
    <w:rsid w:val="00A11CBE"/>
    <w:rsid w:val="00A20A27"/>
    <w:rsid w:val="00A2484F"/>
    <w:rsid w:val="00A30B42"/>
    <w:rsid w:val="00A33D5C"/>
    <w:rsid w:val="00AC1C37"/>
    <w:rsid w:val="00AC47AB"/>
    <w:rsid w:val="00AD75DB"/>
    <w:rsid w:val="00AF7337"/>
    <w:rsid w:val="00B53CA4"/>
    <w:rsid w:val="00B6377D"/>
    <w:rsid w:val="00B64C05"/>
    <w:rsid w:val="00B8765C"/>
    <w:rsid w:val="00B87E11"/>
    <w:rsid w:val="00BA69BD"/>
    <w:rsid w:val="00BD129C"/>
    <w:rsid w:val="00BD27C5"/>
    <w:rsid w:val="00BD2F41"/>
    <w:rsid w:val="00C04171"/>
    <w:rsid w:val="00C208E4"/>
    <w:rsid w:val="00C24C40"/>
    <w:rsid w:val="00C422A7"/>
    <w:rsid w:val="00C438B3"/>
    <w:rsid w:val="00C4422B"/>
    <w:rsid w:val="00C55326"/>
    <w:rsid w:val="00C65A29"/>
    <w:rsid w:val="00C77C88"/>
    <w:rsid w:val="00CA33A7"/>
    <w:rsid w:val="00CB0A3C"/>
    <w:rsid w:val="00CB19A5"/>
    <w:rsid w:val="00CF4BBA"/>
    <w:rsid w:val="00D02B1D"/>
    <w:rsid w:val="00D06637"/>
    <w:rsid w:val="00D12C4A"/>
    <w:rsid w:val="00D24B19"/>
    <w:rsid w:val="00D31376"/>
    <w:rsid w:val="00D32CA8"/>
    <w:rsid w:val="00D41A5B"/>
    <w:rsid w:val="00D42FA5"/>
    <w:rsid w:val="00D63095"/>
    <w:rsid w:val="00D80D0F"/>
    <w:rsid w:val="00D81818"/>
    <w:rsid w:val="00DA2D45"/>
    <w:rsid w:val="00DA5B91"/>
    <w:rsid w:val="00DB0F18"/>
    <w:rsid w:val="00DB6DBD"/>
    <w:rsid w:val="00DF6A41"/>
    <w:rsid w:val="00E1684F"/>
    <w:rsid w:val="00E20D6F"/>
    <w:rsid w:val="00E470B3"/>
    <w:rsid w:val="00E70480"/>
    <w:rsid w:val="00E960EB"/>
    <w:rsid w:val="00EA2BED"/>
    <w:rsid w:val="00EA5CE1"/>
    <w:rsid w:val="00EC1F58"/>
    <w:rsid w:val="00ED112E"/>
    <w:rsid w:val="00EE2776"/>
    <w:rsid w:val="00F007EB"/>
    <w:rsid w:val="00F025F6"/>
    <w:rsid w:val="00F20435"/>
    <w:rsid w:val="00F460CC"/>
    <w:rsid w:val="00F72540"/>
    <w:rsid w:val="00F86000"/>
    <w:rsid w:val="00FD4064"/>
    <w:rsid w:val="00FE6E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F733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F7337"/>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060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60D8"/>
    <w:rPr>
      <w:rFonts w:ascii="Tahoma" w:hAnsi="Tahoma" w:cs="Tahoma"/>
      <w:sz w:val="16"/>
      <w:szCs w:val="16"/>
    </w:rPr>
  </w:style>
  <w:style w:type="paragraph" w:styleId="FootnoteText">
    <w:name w:val="footnote text"/>
    <w:basedOn w:val="Normal"/>
    <w:link w:val="FootnoteTextChar"/>
    <w:uiPriority w:val="99"/>
    <w:semiHidden/>
    <w:unhideWhenUsed/>
    <w:rsid w:val="009D607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D607C"/>
    <w:rPr>
      <w:sz w:val="20"/>
      <w:szCs w:val="20"/>
    </w:rPr>
  </w:style>
  <w:style w:type="character" w:styleId="FootnoteReference">
    <w:name w:val="footnote reference"/>
    <w:basedOn w:val="DefaultParagraphFont"/>
    <w:uiPriority w:val="99"/>
    <w:semiHidden/>
    <w:unhideWhenUsed/>
    <w:rsid w:val="009D607C"/>
    <w:rPr>
      <w:vertAlign w:val="superscript"/>
    </w:rPr>
  </w:style>
  <w:style w:type="character" w:styleId="Hyperlink">
    <w:name w:val="Hyperlink"/>
    <w:basedOn w:val="DefaultParagraphFont"/>
    <w:uiPriority w:val="99"/>
    <w:unhideWhenUsed/>
    <w:rsid w:val="00202978"/>
    <w:rPr>
      <w:color w:val="0000FF"/>
      <w:u w:val="single"/>
    </w:rPr>
  </w:style>
  <w:style w:type="character" w:styleId="FollowedHyperlink">
    <w:name w:val="FollowedHyperlink"/>
    <w:basedOn w:val="DefaultParagraphFont"/>
    <w:uiPriority w:val="99"/>
    <w:semiHidden/>
    <w:unhideWhenUsed/>
    <w:rsid w:val="00AC1C37"/>
    <w:rPr>
      <w:color w:val="800080" w:themeColor="followedHyperlink"/>
      <w:u w:val="single"/>
    </w:rPr>
  </w:style>
  <w:style w:type="paragraph" w:styleId="Title">
    <w:name w:val="Title"/>
    <w:basedOn w:val="Normal"/>
    <w:next w:val="Normal"/>
    <w:link w:val="TitleChar"/>
    <w:uiPriority w:val="10"/>
    <w:qFormat/>
    <w:rsid w:val="00F460C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460CC"/>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460C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460CC"/>
    <w:rPr>
      <w:rFonts w:asciiTheme="majorHAnsi" w:eastAsiaTheme="majorEastAsia" w:hAnsiTheme="majorHAnsi" w:cstheme="majorBidi"/>
      <w:i/>
      <w:iCs/>
      <w:color w:val="4F81BD" w:themeColor="accent1"/>
      <w:spacing w:val="15"/>
      <w:sz w:val="24"/>
      <w:szCs w:val="24"/>
    </w:rPr>
  </w:style>
  <w:style w:type="character" w:customStyle="1" w:styleId="body">
    <w:name w:val="body"/>
    <w:basedOn w:val="DefaultParagraphFont"/>
    <w:rsid w:val="00113A4B"/>
  </w:style>
  <w:style w:type="character" w:styleId="CommentReference">
    <w:name w:val="annotation reference"/>
    <w:basedOn w:val="DefaultParagraphFont"/>
    <w:uiPriority w:val="99"/>
    <w:semiHidden/>
    <w:unhideWhenUsed/>
    <w:rsid w:val="009D16F6"/>
    <w:rPr>
      <w:sz w:val="16"/>
      <w:szCs w:val="16"/>
    </w:rPr>
  </w:style>
  <w:style w:type="paragraph" w:styleId="CommentText">
    <w:name w:val="annotation text"/>
    <w:basedOn w:val="Normal"/>
    <w:link w:val="CommentTextChar"/>
    <w:uiPriority w:val="99"/>
    <w:semiHidden/>
    <w:unhideWhenUsed/>
    <w:rsid w:val="009D16F6"/>
    <w:pPr>
      <w:spacing w:line="240" w:lineRule="auto"/>
    </w:pPr>
    <w:rPr>
      <w:sz w:val="20"/>
      <w:szCs w:val="20"/>
    </w:rPr>
  </w:style>
  <w:style w:type="character" w:customStyle="1" w:styleId="CommentTextChar">
    <w:name w:val="Comment Text Char"/>
    <w:basedOn w:val="DefaultParagraphFont"/>
    <w:link w:val="CommentText"/>
    <w:uiPriority w:val="99"/>
    <w:semiHidden/>
    <w:rsid w:val="009D16F6"/>
    <w:rPr>
      <w:sz w:val="20"/>
      <w:szCs w:val="20"/>
    </w:rPr>
  </w:style>
  <w:style w:type="paragraph" w:styleId="CommentSubject">
    <w:name w:val="annotation subject"/>
    <w:basedOn w:val="CommentText"/>
    <w:next w:val="CommentText"/>
    <w:link w:val="CommentSubjectChar"/>
    <w:uiPriority w:val="99"/>
    <w:semiHidden/>
    <w:unhideWhenUsed/>
    <w:rsid w:val="009D16F6"/>
    <w:rPr>
      <w:b/>
      <w:bCs/>
    </w:rPr>
  </w:style>
  <w:style w:type="character" w:customStyle="1" w:styleId="CommentSubjectChar">
    <w:name w:val="Comment Subject Char"/>
    <w:basedOn w:val="CommentTextChar"/>
    <w:link w:val="CommentSubject"/>
    <w:uiPriority w:val="99"/>
    <w:semiHidden/>
    <w:rsid w:val="009D16F6"/>
    <w:rPr>
      <w:b/>
      <w:bCs/>
      <w:sz w:val="20"/>
      <w:szCs w:val="20"/>
    </w:rPr>
  </w:style>
  <w:style w:type="character" w:customStyle="1" w:styleId="citation">
    <w:name w:val="citation"/>
    <w:basedOn w:val="DefaultParagraphFont"/>
    <w:rsid w:val="002D5878"/>
  </w:style>
  <w:style w:type="character" w:styleId="SubtleEmphasis">
    <w:name w:val="Subtle Emphasis"/>
    <w:basedOn w:val="DefaultParagraphFont"/>
    <w:uiPriority w:val="19"/>
    <w:qFormat/>
    <w:rsid w:val="00CF4BBA"/>
    <w:rPr>
      <w:i/>
      <w:iCs/>
      <w:color w:val="808080" w:themeColor="text1" w:themeTint="7F"/>
    </w:rPr>
  </w:style>
  <w:style w:type="character" w:styleId="PlaceholderText">
    <w:name w:val="Placeholder Text"/>
    <w:basedOn w:val="DefaultParagraphFont"/>
    <w:uiPriority w:val="99"/>
    <w:semiHidden/>
    <w:rsid w:val="0023552E"/>
    <w:rPr>
      <w:color w:val="808080"/>
    </w:rPr>
  </w:style>
  <w:style w:type="character" w:customStyle="1" w:styleId="Heading2Char">
    <w:name w:val="Heading 2 Char"/>
    <w:basedOn w:val="DefaultParagraphFont"/>
    <w:link w:val="Heading2"/>
    <w:uiPriority w:val="9"/>
    <w:rsid w:val="00AF7337"/>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AF7337"/>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AF7337"/>
    <w:pPr>
      <w:outlineLvl w:val="9"/>
    </w:pPr>
    <w:rPr>
      <w:lang w:eastAsia="ja-JP"/>
    </w:rPr>
  </w:style>
  <w:style w:type="paragraph" w:styleId="TOC2">
    <w:name w:val="toc 2"/>
    <w:basedOn w:val="Normal"/>
    <w:next w:val="Normal"/>
    <w:autoRedefine/>
    <w:uiPriority w:val="39"/>
    <w:unhideWhenUsed/>
    <w:rsid w:val="00AF7337"/>
    <w:pPr>
      <w:spacing w:after="100"/>
      <w:ind w:left="220"/>
    </w:pPr>
  </w:style>
  <w:style w:type="character" w:customStyle="1" w:styleId="slugline">
    <w:name w:val="slugline"/>
    <w:basedOn w:val="DefaultParagraphFont"/>
    <w:rsid w:val="004B75E3"/>
  </w:style>
  <w:style w:type="character" w:customStyle="1" w:styleId="value">
    <w:name w:val="value"/>
    <w:basedOn w:val="DefaultParagraphFont"/>
    <w:rsid w:val="00DF6A41"/>
  </w:style>
  <w:style w:type="paragraph" w:styleId="Header">
    <w:name w:val="header"/>
    <w:basedOn w:val="Normal"/>
    <w:link w:val="HeaderChar"/>
    <w:uiPriority w:val="99"/>
    <w:unhideWhenUsed/>
    <w:rsid w:val="00ED112E"/>
    <w:pPr>
      <w:tabs>
        <w:tab w:val="center" w:pos="4680"/>
        <w:tab w:val="right" w:pos="9360"/>
      </w:tabs>
      <w:spacing w:after="0" w:line="240" w:lineRule="auto"/>
    </w:pPr>
  </w:style>
  <w:style w:type="character" w:customStyle="1" w:styleId="HeaderChar">
    <w:name w:val="Header Char"/>
    <w:basedOn w:val="DefaultParagraphFont"/>
    <w:link w:val="Header"/>
    <w:uiPriority w:val="99"/>
    <w:rsid w:val="00ED112E"/>
  </w:style>
  <w:style w:type="paragraph" w:styleId="Footer">
    <w:name w:val="footer"/>
    <w:basedOn w:val="Normal"/>
    <w:link w:val="FooterChar"/>
    <w:uiPriority w:val="99"/>
    <w:unhideWhenUsed/>
    <w:rsid w:val="00ED112E"/>
    <w:pPr>
      <w:tabs>
        <w:tab w:val="center" w:pos="4680"/>
        <w:tab w:val="right" w:pos="9360"/>
      </w:tabs>
      <w:spacing w:after="0" w:line="240" w:lineRule="auto"/>
    </w:pPr>
  </w:style>
  <w:style w:type="character" w:customStyle="1" w:styleId="FooterChar">
    <w:name w:val="Footer Char"/>
    <w:basedOn w:val="DefaultParagraphFont"/>
    <w:link w:val="Footer"/>
    <w:uiPriority w:val="99"/>
    <w:rsid w:val="00ED112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F733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F7337"/>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060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60D8"/>
    <w:rPr>
      <w:rFonts w:ascii="Tahoma" w:hAnsi="Tahoma" w:cs="Tahoma"/>
      <w:sz w:val="16"/>
      <w:szCs w:val="16"/>
    </w:rPr>
  </w:style>
  <w:style w:type="paragraph" w:styleId="FootnoteText">
    <w:name w:val="footnote text"/>
    <w:basedOn w:val="Normal"/>
    <w:link w:val="FootnoteTextChar"/>
    <w:uiPriority w:val="99"/>
    <w:semiHidden/>
    <w:unhideWhenUsed/>
    <w:rsid w:val="009D607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D607C"/>
    <w:rPr>
      <w:sz w:val="20"/>
      <w:szCs w:val="20"/>
    </w:rPr>
  </w:style>
  <w:style w:type="character" w:styleId="FootnoteReference">
    <w:name w:val="footnote reference"/>
    <w:basedOn w:val="DefaultParagraphFont"/>
    <w:uiPriority w:val="99"/>
    <w:semiHidden/>
    <w:unhideWhenUsed/>
    <w:rsid w:val="009D607C"/>
    <w:rPr>
      <w:vertAlign w:val="superscript"/>
    </w:rPr>
  </w:style>
  <w:style w:type="character" w:styleId="Hyperlink">
    <w:name w:val="Hyperlink"/>
    <w:basedOn w:val="DefaultParagraphFont"/>
    <w:uiPriority w:val="99"/>
    <w:unhideWhenUsed/>
    <w:rsid w:val="00202978"/>
    <w:rPr>
      <w:color w:val="0000FF"/>
      <w:u w:val="single"/>
    </w:rPr>
  </w:style>
  <w:style w:type="character" w:styleId="FollowedHyperlink">
    <w:name w:val="FollowedHyperlink"/>
    <w:basedOn w:val="DefaultParagraphFont"/>
    <w:uiPriority w:val="99"/>
    <w:semiHidden/>
    <w:unhideWhenUsed/>
    <w:rsid w:val="00AC1C37"/>
    <w:rPr>
      <w:color w:val="800080" w:themeColor="followedHyperlink"/>
      <w:u w:val="single"/>
    </w:rPr>
  </w:style>
  <w:style w:type="paragraph" w:styleId="Title">
    <w:name w:val="Title"/>
    <w:basedOn w:val="Normal"/>
    <w:next w:val="Normal"/>
    <w:link w:val="TitleChar"/>
    <w:uiPriority w:val="10"/>
    <w:qFormat/>
    <w:rsid w:val="00F460C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460CC"/>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460C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460CC"/>
    <w:rPr>
      <w:rFonts w:asciiTheme="majorHAnsi" w:eastAsiaTheme="majorEastAsia" w:hAnsiTheme="majorHAnsi" w:cstheme="majorBidi"/>
      <w:i/>
      <w:iCs/>
      <w:color w:val="4F81BD" w:themeColor="accent1"/>
      <w:spacing w:val="15"/>
      <w:sz w:val="24"/>
      <w:szCs w:val="24"/>
    </w:rPr>
  </w:style>
  <w:style w:type="character" w:customStyle="1" w:styleId="body">
    <w:name w:val="body"/>
    <w:basedOn w:val="DefaultParagraphFont"/>
    <w:rsid w:val="00113A4B"/>
  </w:style>
  <w:style w:type="character" w:styleId="CommentReference">
    <w:name w:val="annotation reference"/>
    <w:basedOn w:val="DefaultParagraphFont"/>
    <w:uiPriority w:val="99"/>
    <w:semiHidden/>
    <w:unhideWhenUsed/>
    <w:rsid w:val="009D16F6"/>
    <w:rPr>
      <w:sz w:val="16"/>
      <w:szCs w:val="16"/>
    </w:rPr>
  </w:style>
  <w:style w:type="paragraph" w:styleId="CommentText">
    <w:name w:val="annotation text"/>
    <w:basedOn w:val="Normal"/>
    <w:link w:val="CommentTextChar"/>
    <w:uiPriority w:val="99"/>
    <w:semiHidden/>
    <w:unhideWhenUsed/>
    <w:rsid w:val="009D16F6"/>
    <w:pPr>
      <w:spacing w:line="240" w:lineRule="auto"/>
    </w:pPr>
    <w:rPr>
      <w:sz w:val="20"/>
      <w:szCs w:val="20"/>
    </w:rPr>
  </w:style>
  <w:style w:type="character" w:customStyle="1" w:styleId="CommentTextChar">
    <w:name w:val="Comment Text Char"/>
    <w:basedOn w:val="DefaultParagraphFont"/>
    <w:link w:val="CommentText"/>
    <w:uiPriority w:val="99"/>
    <w:semiHidden/>
    <w:rsid w:val="009D16F6"/>
    <w:rPr>
      <w:sz w:val="20"/>
      <w:szCs w:val="20"/>
    </w:rPr>
  </w:style>
  <w:style w:type="paragraph" w:styleId="CommentSubject">
    <w:name w:val="annotation subject"/>
    <w:basedOn w:val="CommentText"/>
    <w:next w:val="CommentText"/>
    <w:link w:val="CommentSubjectChar"/>
    <w:uiPriority w:val="99"/>
    <w:semiHidden/>
    <w:unhideWhenUsed/>
    <w:rsid w:val="009D16F6"/>
    <w:rPr>
      <w:b/>
      <w:bCs/>
    </w:rPr>
  </w:style>
  <w:style w:type="character" w:customStyle="1" w:styleId="CommentSubjectChar">
    <w:name w:val="Comment Subject Char"/>
    <w:basedOn w:val="CommentTextChar"/>
    <w:link w:val="CommentSubject"/>
    <w:uiPriority w:val="99"/>
    <w:semiHidden/>
    <w:rsid w:val="009D16F6"/>
    <w:rPr>
      <w:b/>
      <w:bCs/>
      <w:sz w:val="20"/>
      <w:szCs w:val="20"/>
    </w:rPr>
  </w:style>
  <w:style w:type="character" w:customStyle="1" w:styleId="citation">
    <w:name w:val="citation"/>
    <w:basedOn w:val="DefaultParagraphFont"/>
    <w:rsid w:val="002D5878"/>
  </w:style>
  <w:style w:type="character" w:styleId="SubtleEmphasis">
    <w:name w:val="Subtle Emphasis"/>
    <w:basedOn w:val="DefaultParagraphFont"/>
    <w:uiPriority w:val="19"/>
    <w:qFormat/>
    <w:rsid w:val="00CF4BBA"/>
    <w:rPr>
      <w:i/>
      <w:iCs/>
      <w:color w:val="808080" w:themeColor="text1" w:themeTint="7F"/>
    </w:rPr>
  </w:style>
  <w:style w:type="character" w:styleId="PlaceholderText">
    <w:name w:val="Placeholder Text"/>
    <w:basedOn w:val="DefaultParagraphFont"/>
    <w:uiPriority w:val="99"/>
    <w:semiHidden/>
    <w:rsid w:val="0023552E"/>
    <w:rPr>
      <w:color w:val="808080"/>
    </w:rPr>
  </w:style>
  <w:style w:type="character" w:customStyle="1" w:styleId="Heading2Char">
    <w:name w:val="Heading 2 Char"/>
    <w:basedOn w:val="DefaultParagraphFont"/>
    <w:link w:val="Heading2"/>
    <w:uiPriority w:val="9"/>
    <w:rsid w:val="00AF7337"/>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AF7337"/>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AF7337"/>
    <w:pPr>
      <w:outlineLvl w:val="9"/>
    </w:pPr>
    <w:rPr>
      <w:lang w:eastAsia="ja-JP"/>
    </w:rPr>
  </w:style>
  <w:style w:type="paragraph" w:styleId="TOC2">
    <w:name w:val="toc 2"/>
    <w:basedOn w:val="Normal"/>
    <w:next w:val="Normal"/>
    <w:autoRedefine/>
    <w:uiPriority w:val="39"/>
    <w:unhideWhenUsed/>
    <w:rsid w:val="00AF7337"/>
    <w:pPr>
      <w:spacing w:after="100"/>
      <w:ind w:left="220"/>
    </w:pPr>
  </w:style>
  <w:style w:type="character" w:customStyle="1" w:styleId="slugline">
    <w:name w:val="slugline"/>
    <w:basedOn w:val="DefaultParagraphFont"/>
    <w:rsid w:val="004B75E3"/>
  </w:style>
  <w:style w:type="character" w:customStyle="1" w:styleId="value">
    <w:name w:val="value"/>
    <w:basedOn w:val="DefaultParagraphFont"/>
    <w:rsid w:val="00DF6A41"/>
  </w:style>
  <w:style w:type="paragraph" w:styleId="Header">
    <w:name w:val="header"/>
    <w:basedOn w:val="Normal"/>
    <w:link w:val="HeaderChar"/>
    <w:uiPriority w:val="99"/>
    <w:unhideWhenUsed/>
    <w:rsid w:val="00ED112E"/>
    <w:pPr>
      <w:tabs>
        <w:tab w:val="center" w:pos="4680"/>
        <w:tab w:val="right" w:pos="9360"/>
      </w:tabs>
      <w:spacing w:after="0" w:line="240" w:lineRule="auto"/>
    </w:pPr>
  </w:style>
  <w:style w:type="character" w:customStyle="1" w:styleId="HeaderChar">
    <w:name w:val="Header Char"/>
    <w:basedOn w:val="DefaultParagraphFont"/>
    <w:link w:val="Header"/>
    <w:uiPriority w:val="99"/>
    <w:rsid w:val="00ED112E"/>
  </w:style>
  <w:style w:type="paragraph" w:styleId="Footer">
    <w:name w:val="footer"/>
    <w:basedOn w:val="Normal"/>
    <w:link w:val="FooterChar"/>
    <w:uiPriority w:val="99"/>
    <w:unhideWhenUsed/>
    <w:rsid w:val="00ED112E"/>
    <w:pPr>
      <w:tabs>
        <w:tab w:val="center" w:pos="4680"/>
        <w:tab w:val="right" w:pos="9360"/>
      </w:tabs>
      <w:spacing w:after="0" w:line="240" w:lineRule="auto"/>
    </w:pPr>
  </w:style>
  <w:style w:type="character" w:customStyle="1" w:styleId="FooterChar">
    <w:name w:val="Footer Char"/>
    <w:basedOn w:val="DefaultParagraphFont"/>
    <w:link w:val="Footer"/>
    <w:uiPriority w:val="99"/>
    <w:rsid w:val="00ED11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7439453">
      <w:bodyDiv w:val="1"/>
      <w:marLeft w:val="0"/>
      <w:marRight w:val="0"/>
      <w:marTop w:val="0"/>
      <w:marBottom w:val="0"/>
      <w:divBdr>
        <w:top w:val="none" w:sz="0" w:space="0" w:color="auto"/>
        <w:left w:val="none" w:sz="0" w:space="0" w:color="auto"/>
        <w:bottom w:val="none" w:sz="0" w:space="0" w:color="auto"/>
        <w:right w:val="none" w:sz="0" w:space="0" w:color="auto"/>
      </w:divBdr>
    </w:div>
    <w:div w:id="401414072">
      <w:bodyDiv w:val="1"/>
      <w:marLeft w:val="0"/>
      <w:marRight w:val="0"/>
      <w:marTop w:val="0"/>
      <w:marBottom w:val="0"/>
      <w:divBdr>
        <w:top w:val="none" w:sz="0" w:space="0" w:color="auto"/>
        <w:left w:val="none" w:sz="0" w:space="0" w:color="auto"/>
        <w:bottom w:val="none" w:sz="0" w:space="0" w:color="auto"/>
        <w:right w:val="none" w:sz="0" w:space="0" w:color="auto"/>
      </w:divBdr>
    </w:div>
    <w:div w:id="765805137">
      <w:bodyDiv w:val="1"/>
      <w:marLeft w:val="0"/>
      <w:marRight w:val="0"/>
      <w:marTop w:val="0"/>
      <w:marBottom w:val="0"/>
      <w:divBdr>
        <w:top w:val="none" w:sz="0" w:space="0" w:color="auto"/>
        <w:left w:val="none" w:sz="0" w:space="0" w:color="auto"/>
        <w:bottom w:val="none" w:sz="0" w:space="0" w:color="auto"/>
        <w:right w:val="none" w:sz="0" w:space="0" w:color="auto"/>
      </w:divBdr>
    </w:div>
    <w:div w:id="1079257505">
      <w:bodyDiv w:val="1"/>
      <w:marLeft w:val="0"/>
      <w:marRight w:val="0"/>
      <w:marTop w:val="0"/>
      <w:marBottom w:val="0"/>
      <w:divBdr>
        <w:top w:val="none" w:sz="0" w:space="0" w:color="auto"/>
        <w:left w:val="none" w:sz="0" w:space="0" w:color="auto"/>
        <w:bottom w:val="none" w:sz="0" w:space="0" w:color="auto"/>
        <w:right w:val="none" w:sz="0" w:space="0" w:color="auto"/>
      </w:divBdr>
    </w:div>
    <w:div w:id="1091314434">
      <w:bodyDiv w:val="1"/>
      <w:marLeft w:val="0"/>
      <w:marRight w:val="0"/>
      <w:marTop w:val="0"/>
      <w:marBottom w:val="0"/>
      <w:divBdr>
        <w:top w:val="none" w:sz="0" w:space="0" w:color="auto"/>
        <w:left w:val="none" w:sz="0" w:space="0" w:color="auto"/>
        <w:bottom w:val="none" w:sz="0" w:space="0" w:color="auto"/>
        <w:right w:val="none" w:sz="0" w:space="0" w:color="auto"/>
      </w:divBdr>
    </w:div>
    <w:div w:id="1301308036">
      <w:bodyDiv w:val="1"/>
      <w:marLeft w:val="0"/>
      <w:marRight w:val="0"/>
      <w:marTop w:val="0"/>
      <w:marBottom w:val="0"/>
      <w:divBdr>
        <w:top w:val="none" w:sz="0" w:space="0" w:color="auto"/>
        <w:left w:val="none" w:sz="0" w:space="0" w:color="auto"/>
        <w:bottom w:val="none" w:sz="0" w:space="0" w:color="auto"/>
        <w:right w:val="none" w:sz="0" w:space="0" w:color="auto"/>
      </w:divBdr>
    </w:div>
    <w:div w:id="1565868665">
      <w:bodyDiv w:val="1"/>
      <w:marLeft w:val="0"/>
      <w:marRight w:val="0"/>
      <w:marTop w:val="0"/>
      <w:marBottom w:val="0"/>
      <w:divBdr>
        <w:top w:val="none" w:sz="0" w:space="0" w:color="auto"/>
        <w:left w:val="none" w:sz="0" w:space="0" w:color="auto"/>
        <w:bottom w:val="none" w:sz="0" w:space="0" w:color="auto"/>
        <w:right w:val="none" w:sz="0" w:space="0" w:color="auto"/>
      </w:divBdr>
    </w:div>
    <w:div w:id="2047944072">
      <w:bodyDiv w:val="1"/>
      <w:marLeft w:val="0"/>
      <w:marRight w:val="0"/>
      <w:marTop w:val="0"/>
      <w:marBottom w:val="0"/>
      <w:divBdr>
        <w:top w:val="none" w:sz="0" w:space="0" w:color="auto"/>
        <w:left w:val="none" w:sz="0" w:space="0" w:color="auto"/>
        <w:bottom w:val="none" w:sz="0" w:space="0" w:color="auto"/>
        <w:right w:val="none" w:sz="0" w:space="0" w:color="auto"/>
      </w:divBdr>
    </w:div>
    <w:div w:id="2114932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emf"/><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www.bostonroads.com/roads/mass-pike/" TargetMode="External"/><Relationship Id="rId13" Type="http://schemas.openxmlformats.org/officeDocument/2006/relationships/hyperlink" Target="http://www.archive.org/details/bostontentcitysi00tota" TargetMode="External"/><Relationship Id="rId18" Type="http://schemas.openxmlformats.org/officeDocument/2006/relationships/hyperlink" Target="http://www.archive.org/search.php?query=creator%3A%22Sasaki+Associates%22" TargetMode="External"/><Relationship Id="rId3" Type="http://schemas.openxmlformats.org/officeDocument/2006/relationships/hyperlink" Target="http://en.wikipedia.org/wiki/File:SSPierce_Boston_Bacon1892.png" TargetMode="External"/><Relationship Id="rId21" Type="http://schemas.openxmlformats.org/officeDocument/2006/relationships/hyperlink" Target="http://www.archive.org/details/bostontentcitysi00tota" TargetMode="External"/><Relationship Id="rId7" Type="http://schemas.openxmlformats.org/officeDocument/2006/relationships/hyperlink" Target="http://www.flickr.com/photos/dboo/273971089/" TargetMode="External"/><Relationship Id="rId12" Type="http://schemas.openxmlformats.org/officeDocument/2006/relationships/hyperlink" Target="http://www.archive.org/details/southendurbanren1965bost" TargetMode="External"/><Relationship Id="rId17" Type="http://schemas.openxmlformats.org/officeDocument/2006/relationships/hyperlink" Target="http://bostonlookingbackward.wordpress.com/2010/08/02/tent-city/" TargetMode="External"/><Relationship Id="rId2" Type="http://schemas.openxmlformats.org/officeDocument/2006/relationships/hyperlink" Target="http://en.wikipedia.org/wiki/File:1870_BackBay_July4_map_byFFuchs_JohnWeik_detail.png" TargetMode="External"/><Relationship Id="rId16" Type="http://schemas.openxmlformats.org/officeDocument/2006/relationships/hyperlink" Target="http://massmoments.org/moment.cfm?mid=126" TargetMode="External"/><Relationship Id="rId20" Type="http://schemas.openxmlformats.org/officeDocument/2006/relationships/hyperlink" Target="http://massmoments.org/moment.cfm?mid=126" TargetMode="External"/><Relationship Id="rId1" Type="http://schemas.openxmlformats.org/officeDocument/2006/relationships/hyperlink" Target="http://www.r2parks.net/b&amp;a.html" TargetMode="External"/><Relationship Id="rId6" Type="http://schemas.openxmlformats.org/officeDocument/2006/relationships/hyperlink" Target="http://hdl.handle.net/10427/5327" TargetMode="External"/><Relationship Id="rId11" Type="http://schemas.openxmlformats.org/officeDocument/2006/relationships/hyperlink" Target="http://www.mysouthend.com/index.php?ch=columnists&amp;sc=alison%E2%80%99s_adventures&amp;sc2=&amp;sc3=&amp;id=114829" TargetMode="External"/><Relationship Id="rId5" Type="http://schemas.openxmlformats.org/officeDocument/2006/relationships/hyperlink" Target="http://www.logginginlincoln.com/J._E.html" TargetMode="External"/><Relationship Id="rId15" Type="http://schemas.openxmlformats.org/officeDocument/2006/relationships/hyperlink" Target="http://www.zillow.com/homes/226-Canton-Street,-Boston,-MA_rb/" TargetMode="External"/><Relationship Id="rId10" Type="http://schemas.openxmlformats.org/officeDocument/2006/relationships/hyperlink" Target="http://www.archive.org/details/southendurbanren1965bost%20Retrieved%202011-3-20" TargetMode="External"/><Relationship Id="rId19" Type="http://schemas.openxmlformats.org/officeDocument/2006/relationships/hyperlink" Target="http://www.archive.org/details/tentcitybostonma00sasa%20Retrieved%202011-3-20" TargetMode="External"/><Relationship Id="rId4" Type="http://schemas.openxmlformats.org/officeDocument/2006/relationships/hyperlink" Target="http://tech.mit.edu/V22/PDF/N23.pdf" TargetMode="External"/><Relationship Id="rId9" Type="http://schemas.openxmlformats.org/officeDocument/2006/relationships/hyperlink" Target="http://www.archive.org/details/southendurbanren1965bost" TargetMode="External"/><Relationship Id="rId14" Type="http://schemas.openxmlformats.org/officeDocument/2006/relationships/hyperlink" Target="http://en.wikipedia.org/wiki/The_Boston_Glob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A5F876-195F-4CB1-82B4-401A186B42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3558</TotalTime>
  <Pages>29</Pages>
  <Words>4061</Words>
  <Characters>23154</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Michael Plasmeier</dc:creator>
  <cp:lastModifiedBy>Michael Plasmeier</cp:lastModifiedBy>
  <cp:revision>66</cp:revision>
  <cp:lastPrinted>2011-03-31T05:10:00Z</cp:lastPrinted>
  <dcterms:created xsi:type="dcterms:W3CDTF">2011-03-05T15:27:00Z</dcterms:created>
  <dcterms:modified xsi:type="dcterms:W3CDTF">2011-04-02T17:46:00Z</dcterms:modified>
</cp:coreProperties>
</file>